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59" w:rsidRDefault="00946259" w:rsidP="00946259">
      <w:pPr>
        <w:pStyle w:val="Title"/>
      </w:pPr>
    </w:p>
    <w:p w:rsidR="00946259" w:rsidRPr="00BC5677" w:rsidRDefault="009B1BF3" w:rsidP="00946259">
      <w:pPr>
        <w:pStyle w:val="Title"/>
        <w:rPr>
          <w:sz w:val="40"/>
          <w:szCs w:val="40"/>
        </w:rPr>
      </w:pPr>
      <w:r>
        <w:rPr>
          <w:sz w:val="40"/>
          <w:szCs w:val="40"/>
        </w:rPr>
        <w:pict>
          <v:rect id="Rectangle 11" o:spid="_x0000_s1026" style="position:absolute;left:0;text-align:left;margin-left:0;margin-top:0;width:610.85pt;height:37.35pt;z-index:25166233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" o:allowincell="f" fillcolor="#4f81bd">
            <o:extrusion v:ext="view" color="#4f81bd" on="t"/>
            <w10:wrap anchorx="page" anchory="page"/>
          </v:rect>
        </w:pict>
      </w:r>
      <w:r>
        <w:rPr>
          <w:sz w:val="40"/>
          <w:szCs w:val="40"/>
        </w:rPr>
        <w:pict>
          <v:rect id="Rectangle 10" o:spid="_x0000_s1038" style="position:absolute;left:0;text-align:left;margin-left:556.1pt;margin-top:-20.2pt;width:7.15pt;height:882.5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" o:allowincell="f" strokecolor="#4f81bd">
            <w10:wrap anchorx="page" anchory="page"/>
          </v:rect>
        </w:pict>
      </w:r>
      <w:r>
        <w:rPr>
          <w:sz w:val="40"/>
          <w:szCs w:val="40"/>
        </w:rPr>
        <w:pict>
          <v:rect id="Rectangle 17" o:spid="_x0000_s1037" style="position:absolute;left:0;text-align:left;margin-left:32.8pt;margin-top:-20.2pt;width:7.15pt;height:882.5pt;z-index:25166028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" o:allowincell="f" strokecolor="#4f81bd">
            <w10:wrap anchorx="page" anchory="page"/>
          </v:rect>
        </w:pict>
      </w:r>
      <w:r>
        <w:rPr>
          <w:sz w:val="40"/>
          <w:szCs w:val="40"/>
        </w:rPr>
        <w:pict>
          <v:rect id="Rectangle 16" o:spid="_x0000_s1036" style="position:absolute;left:0;text-align:left;margin-left:-14pt;margin-top:.8pt;width:624.1pt;height:49.85pt;z-index:25165926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" o:allowincell="f" fillcolor="#4f81bd" strokecolor="#31849b">
            <w10:wrap anchorx="page" anchory="page"/>
          </v:rect>
        </w:pict>
      </w:r>
      <w:r w:rsidR="00946259" w:rsidRPr="00BC5677">
        <w:rPr>
          <w:sz w:val="40"/>
          <w:szCs w:val="40"/>
        </w:rPr>
        <w:t>EMPLOYMENT PROMOTION PROGRAMME PHASE III (EPP) - FOUNDRY AND SCRAP METAL INDUSTRY ECONOMIC IMPACT STUDY</w:t>
      </w:r>
    </w:p>
    <w:p w:rsidR="00946259" w:rsidRDefault="00946259" w:rsidP="00946259"/>
    <w:p w:rsidR="00946259" w:rsidRDefault="00946259" w:rsidP="00946259"/>
    <w:p w:rsidR="00946259" w:rsidRDefault="00946259" w:rsidP="00EE4039">
      <w:pPr>
        <w:pStyle w:val="MainHeading"/>
      </w:pPr>
      <w:r w:rsidRPr="00D60CC3">
        <w:t xml:space="preserve">EPP project: </w:t>
      </w:r>
      <w:r>
        <w:t>Analysing and optimizing the metal industry as well as the economic impact of implementing export measures to reduce on-going job losses and plant closures in the Foundry and Scrap Metal Industries</w:t>
      </w:r>
    </w:p>
    <w:p w:rsidR="00946259" w:rsidRDefault="00946259" w:rsidP="00946259">
      <w:r>
        <w:tab/>
      </w:r>
    </w:p>
    <w:p w:rsidR="00946259" w:rsidRDefault="00C11966" w:rsidP="00946259">
      <w:pPr>
        <w:pStyle w:val="Sub-Title"/>
      </w:pPr>
      <w:r>
        <w:t>Management</w:t>
      </w:r>
      <w:r w:rsidR="00946259">
        <w:t xml:space="preserve"> REPORT</w:t>
      </w:r>
    </w:p>
    <w:p w:rsidR="00946259" w:rsidRDefault="00946259" w:rsidP="00946259"/>
    <w:p w:rsidR="00946259" w:rsidRDefault="009B1BF3" w:rsidP="00946259">
      <w:r>
        <w:rPr>
          <w:noProof/>
          <w:lang w:eastAsia="en-ZA"/>
        </w:rPr>
        <w:pict>
          <v:rect id="Rectangle 15" o:spid="_x0000_s1035" style="position:absolute;left:0;text-align:left;margin-left:185.25pt;margin-top:579.1pt;width:259.15pt;height:113.4pt;flip:x;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" o:allowincell="f" filled="f" fillcolor="black" stroked="f" strokeweight="1.5pt">
            <v:textbox style="mso-next-textbox:#Rectangle 15" inset="21.6pt,21.6pt,21.6pt,21.6pt">
              <w:txbxContent>
                <w:p w:rsidR="00927F5E" w:rsidRPr="00784971" w:rsidRDefault="00927F5E" w:rsidP="00946259">
                  <w:pPr>
                    <w:pStyle w:val="Conningarthdetails"/>
                  </w:pPr>
                  <w:r w:rsidRPr="00784971">
                    <w:t>Conningarth Economists</w:t>
                  </w:r>
                </w:p>
                <w:p w:rsidR="00927F5E" w:rsidRPr="00784971" w:rsidRDefault="00927F5E" w:rsidP="00946259">
                  <w:pPr>
                    <w:pStyle w:val="Conningarthdetails"/>
                  </w:pPr>
                  <w:r w:rsidRPr="00784971">
                    <w:t>PO Box 75818, Lynnwood Ridge 0040, Pretoria, South Africa</w:t>
                  </w:r>
                </w:p>
                <w:p w:rsidR="00927F5E" w:rsidRPr="00784971" w:rsidRDefault="00927F5E" w:rsidP="00946259">
                  <w:pPr>
                    <w:pStyle w:val="Conningarthdetails"/>
                  </w:pPr>
                  <w:r w:rsidRPr="00784971">
                    <w:t>Tel: +27 (0)12 349 1915</w:t>
                  </w:r>
                </w:p>
                <w:p w:rsidR="00927F5E" w:rsidRPr="00784971" w:rsidRDefault="00927F5E" w:rsidP="00946259">
                  <w:pPr>
                    <w:pStyle w:val="Conningarthdetails"/>
                  </w:pPr>
                  <w:r w:rsidRPr="00784971">
                    <w:t>Fax: +27 (0)12 349 1015</w:t>
                  </w:r>
                </w:p>
                <w:p w:rsidR="00927F5E" w:rsidRPr="00784971" w:rsidRDefault="00927F5E" w:rsidP="00946259">
                  <w:pPr>
                    <w:pStyle w:val="Conningarthdetails"/>
                  </w:pPr>
                  <w:r w:rsidRPr="00784971">
                    <w:t xml:space="preserve">E-mail: </w:t>
                  </w:r>
                  <w:hyperlink r:id="rId8" w:history="1">
                    <w:r w:rsidRPr="00784971">
                      <w:rPr>
                        <w:rStyle w:val="Hyperlink"/>
                        <w:rFonts w:cs="Microsoft Sans Serif"/>
                        <w:sz w:val="28"/>
                        <w:szCs w:val="28"/>
                      </w:rPr>
                      <w:t>congarth@global.co.za</w:t>
                    </w:r>
                  </w:hyperlink>
                </w:p>
              </w:txbxContent>
            </v:textbox>
            <w10:wrap type="square" anchorx="margin" anchory="margin"/>
          </v:rect>
        </w:pict>
      </w:r>
      <w:r w:rsidR="00946259">
        <w:rPr>
          <w:noProof/>
          <w:lang w:val="en-US"/>
        </w:rPr>
        <w:t>13</w:t>
      </w:r>
      <w:r w:rsidR="00946259">
        <w:t xml:space="preserve"> February 2013 </w:t>
      </w:r>
    </w:p>
    <w:p w:rsidR="00946259" w:rsidRDefault="00946259" w:rsidP="00946259"/>
    <w:p w:rsidR="00946259" w:rsidRDefault="00946259" w:rsidP="00946259"/>
    <w:p w:rsidR="00946259" w:rsidRDefault="00946259" w:rsidP="00946259"/>
    <w:p w:rsidR="00946259" w:rsidRDefault="00946259" w:rsidP="00946259">
      <w:r>
        <w:rPr>
          <w:noProof/>
          <w:lang w:eastAsia="en-ZA"/>
        </w:rPr>
        <w:drawing>
          <wp:anchor distT="0" distB="0" distL="114300" distR="114300" simplePos="0" relativeHeight="251663360" behindDoc="0" locked="0" layoutInCell="1" allowOverlap="1">
            <wp:simplePos x="0" y="0"/>
            <wp:positionH relativeFrom="column">
              <wp:posOffset>5080</wp:posOffset>
            </wp:positionH>
            <wp:positionV relativeFrom="paragraph">
              <wp:posOffset>784860</wp:posOffset>
            </wp:positionV>
            <wp:extent cx="1504950" cy="1600200"/>
            <wp:effectExtent l="0" t="0" r="0" b="0"/>
            <wp:wrapTopAndBottom/>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04950" cy="1600200"/>
                    </a:xfrm>
                    <a:prstGeom prst="rect">
                      <a:avLst/>
                    </a:prstGeom>
                    <a:noFill/>
                  </pic:spPr>
                </pic:pic>
              </a:graphicData>
            </a:graphic>
          </wp:anchor>
        </w:drawing>
      </w:r>
    </w:p>
    <w:p w:rsidR="00946259" w:rsidRDefault="00946259" w:rsidP="00946259">
      <w:r>
        <w:br w:type="page"/>
      </w:r>
    </w:p>
    <w:p w:rsidR="00946259" w:rsidRDefault="00946259" w:rsidP="00EE4039">
      <w:pPr>
        <w:pStyle w:val="MainHeading"/>
      </w:pPr>
      <w:r>
        <w:lastRenderedPageBreak/>
        <w:t>Table of Contents</w:t>
      </w:r>
    </w:p>
    <w:p w:rsidR="00EA66C0" w:rsidRDefault="009B1BF3">
      <w:pPr>
        <w:pStyle w:val="TOC1"/>
        <w:rPr>
          <w:rFonts w:asciiTheme="minorHAnsi" w:eastAsiaTheme="minorEastAsia" w:hAnsiTheme="minorHAnsi" w:cstheme="minorBidi"/>
          <w:b w:val="0"/>
          <w:caps w:val="0"/>
          <w:noProof/>
          <w:sz w:val="22"/>
          <w:szCs w:val="22"/>
          <w:lang w:eastAsia="en-ZA"/>
        </w:rPr>
      </w:pPr>
      <w:r w:rsidRPr="009B1BF3">
        <w:fldChar w:fldCharType="begin"/>
      </w:r>
      <w:r w:rsidR="00946259">
        <w:instrText xml:space="preserve"> TOC \o "3-3" \h \z \t "Heading 1,1,Heading 2,2" </w:instrText>
      </w:r>
      <w:r w:rsidRPr="009B1BF3">
        <w:fldChar w:fldCharType="separate"/>
      </w:r>
      <w:hyperlink w:anchor="_Toc348530120" w:history="1">
        <w:r w:rsidR="00EA66C0" w:rsidRPr="00FB2223">
          <w:rPr>
            <w:rStyle w:val="Hyperlink"/>
            <w:noProof/>
          </w:rPr>
          <w:t>1</w:t>
        </w:r>
        <w:r w:rsidR="00EA66C0">
          <w:rPr>
            <w:rFonts w:asciiTheme="minorHAnsi" w:eastAsiaTheme="minorEastAsia" w:hAnsiTheme="minorHAnsi" w:cstheme="minorBidi"/>
            <w:b w:val="0"/>
            <w:caps w:val="0"/>
            <w:noProof/>
            <w:sz w:val="22"/>
            <w:szCs w:val="22"/>
            <w:lang w:eastAsia="en-ZA"/>
          </w:rPr>
          <w:tab/>
        </w:r>
        <w:r w:rsidR="00EA66C0" w:rsidRPr="00FB2223">
          <w:rPr>
            <w:rStyle w:val="Hyperlink"/>
            <w:noProof/>
          </w:rPr>
          <w:t>Executive Summary</w:t>
        </w:r>
        <w:r w:rsidR="00EA66C0">
          <w:rPr>
            <w:noProof/>
            <w:webHidden/>
          </w:rPr>
          <w:tab/>
        </w:r>
        <w:r w:rsidR="00EA66C0">
          <w:rPr>
            <w:noProof/>
            <w:webHidden/>
          </w:rPr>
          <w:fldChar w:fldCharType="begin"/>
        </w:r>
        <w:r w:rsidR="00EA66C0">
          <w:rPr>
            <w:noProof/>
            <w:webHidden/>
          </w:rPr>
          <w:instrText xml:space="preserve"> PAGEREF _Toc348530120 \h </w:instrText>
        </w:r>
        <w:r w:rsidR="00EA66C0">
          <w:rPr>
            <w:noProof/>
            <w:webHidden/>
          </w:rPr>
        </w:r>
        <w:r w:rsidR="00EA66C0">
          <w:rPr>
            <w:noProof/>
            <w:webHidden/>
          </w:rPr>
          <w:fldChar w:fldCharType="separate"/>
        </w:r>
        <w:r w:rsidR="00EA66C0">
          <w:rPr>
            <w:noProof/>
            <w:webHidden/>
          </w:rPr>
          <w:t>5</w:t>
        </w:r>
        <w:r w:rsidR="00EA66C0">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21" w:history="1">
        <w:r w:rsidRPr="00FB2223">
          <w:rPr>
            <w:rStyle w:val="Hyperlink"/>
            <w:noProof/>
          </w:rPr>
          <w:t>2</w:t>
        </w:r>
        <w:r>
          <w:rPr>
            <w:rFonts w:asciiTheme="minorHAnsi" w:eastAsiaTheme="minorEastAsia" w:hAnsiTheme="minorHAnsi" w:cstheme="minorBidi"/>
            <w:b w:val="0"/>
            <w:caps w:val="0"/>
            <w:noProof/>
            <w:sz w:val="22"/>
            <w:szCs w:val="22"/>
            <w:lang w:eastAsia="en-ZA"/>
          </w:rPr>
          <w:tab/>
        </w:r>
        <w:r w:rsidRPr="00FB2223">
          <w:rPr>
            <w:rStyle w:val="Hyperlink"/>
            <w:noProof/>
          </w:rPr>
          <w:t>Background</w:t>
        </w:r>
        <w:r>
          <w:rPr>
            <w:noProof/>
            <w:webHidden/>
          </w:rPr>
          <w:tab/>
        </w:r>
        <w:r>
          <w:rPr>
            <w:noProof/>
            <w:webHidden/>
          </w:rPr>
          <w:fldChar w:fldCharType="begin"/>
        </w:r>
        <w:r>
          <w:rPr>
            <w:noProof/>
            <w:webHidden/>
          </w:rPr>
          <w:instrText xml:space="preserve"> PAGEREF _Toc348530121 \h </w:instrText>
        </w:r>
        <w:r>
          <w:rPr>
            <w:noProof/>
            <w:webHidden/>
          </w:rPr>
        </w:r>
        <w:r>
          <w:rPr>
            <w:noProof/>
            <w:webHidden/>
          </w:rPr>
          <w:fldChar w:fldCharType="separate"/>
        </w:r>
        <w:r>
          <w:rPr>
            <w:noProof/>
            <w:webHidden/>
          </w:rPr>
          <w:t>7</w:t>
        </w:r>
        <w:r>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22" w:history="1">
        <w:r w:rsidRPr="00FB2223">
          <w:rPr>
            <w:rStyle w:val="Hyperlink"/>
            <w:noProof/>
          </w:rPr>
          <w:t>3</w:t>
        </w:r>
        <w:r>
          <w:rPr>
            <w:rFonts w:asciiTheme="minorHAnsi" w:eastAsiaTheme="minorEastAsia" w:hAnsiTheme="minorHAnsi" w:cstheme="minorBidi"/>
            <w:b w:val="0"/>
            <w:caps w:val="0"/>
            <w:noProof/>
            <w:sz w:val="22"/>
            <w:szCs w:val="22"/>
            <w:lang w:eastAsia="en-ZA"/>
          </w:rPr>
          <w:tab/>
        </w:r>
        <w:r w:rsidRPr="00FB2223">
          <w:rPr>
            <w:rStyle w:val="Hyperlink"/>
            <w:noProof/>
          </w:rPr>
          <w:t>Objective</w:t>
        </w:r>
        <w:r>
          <w:rPr>
            <w:noProof/>
            <w:webHidden/>
          </w:rPr>
          <w:tab/>
        </w:r>
        <w:r>
          <w:rPr>
            <w:noProof/>
            <w:webHidden/>
          </w:rPr>
          <w:fldChar w:fldCharType="begin"/>
        </w:r>
        <w:r>
          <w:rPr>
            <w:noProof/>
            <w:webHidden/>
          </w:rPr>
          <w:instrText xml:space="preserve"> PAGEREF _Toc348530122 \h </w:instrText>
        </w:r>
        <w:r>
          <w:rPr>
            <w:noProof/>
            <w:webHidden/>
          </w:rPr>
        </w:r>
        <w:r>
          <w:rPr>
            <w:noProof/>
            <w:webHidden/>
          </w:rPr>
          <w:fldChar w:fldCharType="separate"/>
        </w:r>
        <w:r>
          <w:rPr>
            <w:noProof/>
            <w:webHidden/>
          </w:rPr>
          <w:t>8</w:t>
        </w:r>
        <w:r>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23" w:history="1">
        <w:r w:rsidRPr="00FB2223">
          <w:rPr>
            <w:rStyle w:val="Hyperlink"/>
            <w:noProof/>
          </w:rPr>
          <w:t>4</w:t>
        </w:r>
        <w:r>
          <w:rPr>
            <w:rFonts w:asciiTheme="minorHAnsi" w:eastAsiaTheme="minorEastAsia" w:hAnsiTheme="minorHAnsi" w:cstheme="minorBidi"/>
            <w:b w:val="0"/>
            <w:caps w:val="0"/>
            <w:noProof/>
            <w:sz w:val="22"/>
            <w:szCs w:val="22"/>
            <w:lang w:eastAsia="en-ZA"/>
          </w:rPr>
          <w:tab/>
        </w:r>
        <w:r w:rsidRPr="00FB2223">
          <w:rPr>
            <w:rStyle w:val="Hyperlink"/>
            <w:noProof/>
          </w:rPr>
          <w:t>Methodology</w:t>
        </w:r>
        <w:r>
          <w:rPr>
            <w:noProof/>
            <w:webHidden/>
          </w:rPr>
          <w:tab/>
        </w:r>
        <w:r>
          <w:rPr>
            <w:noProof/>
            <w:webHidden/>
          </w:rPr>
          <w:fldChar w:fldCharType="begin"/>
        </w:r>
        <w:r>
          <w:rPr>
            <w:noProof/>
            <w:webHidden/>
          </w:rPr>
          <w:instrText xml:space="preserve"> PAGEREF _Toc348530123 \h </w:instrText>
        </w:r>
        <w:r>
          <w:rPr>
            <w:noProof/>
            <w:webHidden/>
          </w:rPr>
        </w:r>
        <w:r>
          <w:rPr>
            <w:noProof/>
            <w:webHidden/>
          </w:rPr>
          <w:fldChar w:fldCharType="separate"/>
        </w:r>
        <w:r>
          <w:rPr>
            <w:noProof/>
            <w:webHidden/>
          </w:rPr>
          <w:t>9</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24" w:history="1">
        <w:r w:rsidRPr="00FB2223">
          <w:rPr>
            <w:rStyle w:val="Hyperlink"/>
            <w:noProof/>
          </w:rPr>
          <w:t>4.1</w:t>
        </w:r>
        <w:r>
          <w:rPr>
            <w:rFonts w:asciiTheme="minorHAnsi" w:eastAsiaTheme="minorEastAsia" w:hAnsiTheme="minorHAnsi" w:cstheme="minorBidi"/>
            <w:noProof/>
            <w:sz w:val="22"/>
            <w:szCs w:val="22"/>
            <w:lang w:eastAsia="en-ZA"/>
          </w:rPr>
          <w:tab/>
        </w:r>
        <w:r w:rsidRPr="00FB2223">
          <w:rPr>
            <w:rStyle w:val="Hyperlink"/>
            <w:noProof/>
          </w:rPr>
          <w:t>Value Chain Mapping and Analysis</w:t>
        </w:r>
        <w:r>
          <w:rPr>
            <w:noProof/>
            <w:webHidden/>
          </w:rPr>
          <w:tab/>
        </w:r>
        <w:r>
          <w:rPr>
            <w:noProof/>
            <w:webHidden/>
          </w:rPr>
          <w:fldChar w:fldCharType="begin"/>
        </w:r>
        <w:r>
          <w:rPr>
            <w:noProof/>
            <w:webHidden/>
          </w:rPr>
          <w:instrText xml:space="preserve"> PAGEREF _Toc348530124 \h </w:instrText>
        </w:r>
        <w:r>
          <w:rPr>
            <w:noProof/>
            <w:webHidden/>
          </w:rPr>
        </w:r>
        <w:r>
          <w:rPr>
            <w:noProof/>
            <w:webHidden/>
          </w:rPr>
          <w:fldChar w:fldCharType="separate"/>
        </w:r>
        <w:r>
          <w:rPr>
            <w:noProof/>
            <w:webHidden/>
          </w:rPr>
          <w:t>9</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25" w:history="1">
        <w:r w:rsidRPr="00FB2223">
          <w:rPr>
            <w:rStyle w:val="Hyperlink"/>
            <w:noProof/>
          </w:rPr>
          <w:t>4.2</w:t>
        </w:r>
        <w:r>
          <w:rPr>
            <w:rFonts w:asciiTheme="minorHAnsi" w:eastAsiaTheme="minorEastAsia" w:hAnsiTheme="minorHAnsi" w:cstheme="minorBidi"/>
            <w:noProof/>
            <w:sz w:val="22"/>
            <w:szCs w:val="22"/>
            <w:lang w:eastAsia="en-ZA"/>
          </w:rPr>
          <w:tab/>
        </w:r>
        <w:r w:rsidRPr="00FB2223">
          <w:rPr>
            <w:rStyle w:val="Hyperlink"/>
            <w:noProof/>
          </w:rPr>
          <w:t>Macro-economic Overview</w:t>
        </w:r>
        <w:r>
          <w:rPr>
            <w:noProof/>
            <w:webHidden/>
          </w:rPr>
          <w:tab/>
        </w:r>
        <w:r>
          <w:rPr>
            <w:noProof/>
            <w:webHidden/>
          </w:rPr>
          <w:fldChar w:fldCharType="begin"/>
        </w:r>
        <w:r>
          <w:rPr>
            <w:noProof/>
            <w:webHidden/>
          </w:rPr>
          <w:instrText xml:space="preserve"> PAGEREF _Toc348530125 \h </w:instrText>
        </w:r>
        <w:r>
          <w:rPr>
            <w:noProof/>
            <w:webHidden/>
          </w:rPr>
        </w:r>
        <w:r>
          <w:rPr>
            <w:noProof/>
            <w:webHidden/>
          </w:rPr>
          <w:fldChar w:fldCharType="separate"/>
        </w:r>
        <w:r>
          <w:rPr>
            <w:noProof/>
            <w:webHidden/>
          </w:rPr>
          <w:t>10</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26" w:history="1">
        <w:r w:rsidRPr="00FB2223">
          <w:rPr>
            <w:rStyle w:val="Hyperlink"/>
            <w:noProof/>
          </w:rPr>
          <w:t>4.3</w:t>
        </w:r>
        <w:r>
          <w:rPr>
            <w:rFonts w:asciiTheme="minorHAnsi" w:eastAsiaTheme="minorEastAsia" w:hAnsiTheme="minorHAnsi" w:cstheme="minorBidi"/>
            <w:noProof/>
            <w:sz w:val="22"/>
            <w:szCs w:val="22"/>
            <w:lang w:eastAsia="en-ZA"/>
          </w:rPr>
          <w:tab/>
        </w:r>
        <w:r w:rsidRPr="00FB2223">
          <w:rPr>
            <w:rStyle w:val="Hyperlink"/>
            <w:noProof/>
          </w:rPr>
          <w:t>Macro-economic Impact of Various Developmental Intervention Scenarios for the Metal Industry</w:t>
        </w:r>
        <w:r>
          <w:rPr>
            <w:noProof/>
            <w:webHidden/>
          </w:rPr>
          <w:tab/>
        </w:r>
        <w:r>
          <w:rPr>
            <w:noProof/>
            <w:webHidden/>
          </w:rPr>
          <w:fldChar w:fldCharType="begin"/>
        </w:r>
        <w:r>
          <w:rPr>
            <w:noProof/>
            <w:webHidden/>
          </w:rPr>
          <w:instrText xml:space="preserve"> PAGEREF _Toc348530126 \h </w:instrText>
        </w:r>
        <w:r>
          <w:rPr>
            <w:noProof/>
            <w:webHidden/>
          </w:rPr>
        </w:r>
        <w:r>
          <w:rPr>
            <w:noProof/>
            <w:webHidden/>
          </w:rPr>
          <w:fldChar w:fldCharType="separate"/>
        </w:r>
        <w:r>
          <w:rPr>
            <w:noProof/>
            <w:webHidden/>
          </w:rPr>
          <w:t>10</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27" w:history="1">
        <w:r w:rsidRPr="00FB2223">
          <w:rPr>
            <w:rStyle w:val="Hyperlink"/>
            <w:noProof/>
          </w:rPr>
          <w:t>4.3.1</w:t>
        </w:r>
        <w:r>
          <w:rPr>
            <w:rFonts w:asciiTheme="minorHAnsi" w:eastAsiaTheme="minorEastAsia" w:hAnsiTheme="minorHAnsi" w:cstheme="minorBidi"/>
            <w:noProof/>
            <w:sz w:val="22"/>
            <w:szCs w:val="22"/>
            <w:lang w:eastAsia="en-ZA"/>
          </w:rPr>
          <w:tab/>
        </w:r>
        <w:r w:rsidRPr="00FB2223">
          <w:rPr>
            <w:rStyle w:val="Hyperlink"/>
            <w:noProof/>
          </w:rPr>
          <w:t>The Scenarios</w:t>
        </w:r>
        <w:r>
          <w:rPr>
            <w:noProof/>
            <w:webHidden/>
          </w:rPr>
          <w:tab/>
        </w:r>
        <w:r>
          <w:rPr>
            <w:noProof/>
            <w:webHidden/>
          </w:rPr>
          <w:fldChar w:fldCharType="begin"/>
        </w:r>
        <w:r>
          <w:rPr>
            <w:noProof/>
            <w:webHidden/>
          </w:rPr>
          <w:instrText xml:space="preserve"> PAGEREF _Toc348530127 \h </w:instrText>
        </w:r>
        <w:r>
          <w:rPr>
            <w:noProof/>
            <w:webHidden/>
          </w:rPr>
        </w:r>
        <w:r>
          <w:rPr>
            <w:noProof/>
            <w:webHidden/>
          </w:rPr>
          <w:fldChar w:fldCharType="separate"/>
        </w:r>
        <w:r>
          <w:rPr>
            <w:noProof/>
            <w:webHidden/>
          </w:rPr>
          <w:t>10</w:t>
        </w:r>
        <w:r>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28" w:history="1">
        <w:r w:rsidRPr="00FB2223">
          <w:rPr>
            <w:rStyle w:val="Hyperlink"/>
            <w:noProof/>
          </w:rPr>
          <w:t>5</w:t>
        </w:r>
        <w:r>
          <w:rPr>
            <w:rFonts w:asciiTheme="minorHAnsi" w:eastAsiaTheme="minorEastAsia" w:hAnsiTheme="minorHAnsi" w:cstheme="minorBidi"/>
            <w:b w:val="0"/>
            <w:caps w:val="0"/>
            <w:noProof/>
            <w:sz w:val="22"/>
            <w:szCs w:val="22"/>
            <w:lang w:eastAsia="en-ZA"/>
          </w:rPr>
          <w:tab/>
        </w:r>
        <w:r w:rsidRPr="00FB2223">
          <w:rPr>
            <w:rStyle w:val="Hyperlink"/>
            <w:noProof/>
          </w:rPr>
          <w:t>Results, Insights and Guidelines of Study</w:t>
        </w:r>
        <w:r>
          <w:rPr>
            <w:noProof/>
            <w:webHidden/>
          </w:rPr>
          <w:tab/>
        </w:r>
        <w:r>
          <w:rPr>
            <w:noProof/>
            <w:webHidden/>
          </w:rPr>
          <w:fldChar w:fldCharType="begin"/>
        </w:r>
        <w:r>
          <w:rPr>
            <w:noProof/>
            <w:webHidden/>
          </w:rPr>
          <w:instrText xml:space="preserve"> PAGEREF _Toc348530128 \h </w:instrText>
        </w:r>
        <w:r>
          <w:rPr>
            <w:noProof/>
            <w:webHidden/>
          </w:rPr>
        </w:r>
        <w:r>
          <w:rPr>
            <w:noProof/>
            <w:webHidden/>
          </w:rPr>
          <w:fldChar w:fldCharType="separate"/>
        </w:r>
        <w:r>
          <w:rPr>
            <w:noProof/>
            <w:webHidden/>
          </w:rPr>
          <w:t>11</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29" w:history="1">
        <w:r w:rsidRPr="00FB2223">
          <w:rPr>
            <w:rStyle w:val="Hyperlink"/>
            <w:noProof/>
          </w:rPr>
          <w:t>5.1</w:t>
        </w:r>
        <w:r>
          <w:rPr>
            <w:rFonts w:asciiTheme="minorHAnsi" w:eastAsiaTheme="minorEastAsia" w:hAnsiTheme="minorHAnsi" w:cstheme="minorBidi"/>
            <w:noProof/>
            <w:sz w:val="22"/>
            <w:szCs w:val="22"/>
            <w:lang w:eastAsia="en-ZA"/>
          </w:rPr>
          <w:tab/>
        </w:r>
        <w:r w:rsidRPr="00FB2223">
          <w:rPr>
            <w:rStyle w:val="Hyperlink"/>
            <w:noProof/>
          </w:rPr>
          <w:t>Ferrous Scrap Metal</w:t>
        </w:r>
        <w:r>
          <w:rPr>
            <w:noProof/>
            <w:webHidden/>
          </w:rPr>
          <w:tab/>
        </w:r>
        <w:r>
          <w:rPr>
            <w:noProof/>
            <w:webHidden/>
          </w:rPr>
          <w:fldChar w:fldCharType="begin"/>
        </w:r>
        <w:r>
          <w:rPr>
            <w:noProof/>
            <w:webHidden/>
          </w:rPr>
          <w:instrText xml:space="preserve"> PAGEREF _Toc348530129 \h </w:instrText>
        </w:r>
        <w:r>
          <w:rPr>
            <w:noProof/>
            <w:webHidden/>
          </w:rPr>
        </w:r>
        <w:r>
          <w:rPr>
            <w:noProof/>
            <w:webHidden/>
          </w:rPr>
          <w:fldChar w:fldCharType="separate"/>
        </w:r>
        <w:r>
          <w:rPr>
            <w:noProof/>
            <w:webHidden/>
          </w:rPr>
          <w:t>12</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0" w:history="1">
        <w:r w:rsidRPr="00FB2223">
          <w:rPr>
            <w:rStyle w:val="Hyperlink"/>
            <w:noProof/>
          </w:rPr>
          <w:t>5.1.1</w:t>
        </w:r>
        <w:r>
          <w:rPr>
            <w:rFonts w:asciiTheme="minorHAnsi" w:eastAsiaTheme="minorEastAsia" w:hAnsiTheme="minorHAnsi" w:cstheme="minorBidi"/>
            <w:noProof/>
            <w:sz w:val="22"/>
            <w:szCs w:val="22"/>
            <w:lang w:eastAsia="en-ZA"/>
          </w:rPr>
          <w:tab/>
        </w:r>
        <w:r w:rsidRPr="00FB2223">
          <w:rPr>
            <w:rStyle w:val="Hyperlink"/>
            <w:noProof/>
          </w:rPr>
          <w:t>Requirement for Intervention</w:t>
        </w:r>
        <w:r>
          <w:rPr>
            <w:noProof/>
            <w:webHidden/>
          </w:rPr>
          <w:tab/>
        </w:r>
        <w:r>
          <w:rPr>
            <w:noProof/>
            <w:webHidden/>
          </w:rPr>
          <w:fldChar w:fldCharType="begin"/>
        </w:r>
        <w:r>
          <w:rPr>
            <w:noProof/>
            <w:webHidden/>
          </w:rPr>
          <w:instrText xml:space="preserve"> PAGEREF _Toc348530130 \h </w:instrText>
        </w:r>
        <w:r>
          <w:rPr>
            <w:noProof/>
            <w:webHidden/>
          </w:rPr>
        </w:r>
        <w:r>
          <w:rPr>
            <w:noProof/>
            <w:webHidden/>
          </w:rPr>
          <w:fldChar w:fldCharType="separate"/>
        </w:r>
        <w:r>
          <w:rPr>
            <w:noProof/>
            <w:webHidden/>
          </w:rPr>
          <w:t>12</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1" w:history="1">
        <w:r w:rsidRPr="00FB2223">
          <w:rPr>
            <w:rStyle w:val="Hyperlink"/>
            <w:noProof/>
          </w:rPr>
          <w:t>5.1.2</w:t>
        </w:r>
        <w:r>
          <w:rPr>
            <w:rFonts w:asciiTheme="minorHAnsi" w:eastAsiaTheme="minorEastAsia" w:hAnsiTheme="minorHAnsi" w:cstheme="minorBidi"/>
            <w:noProof/>
            <w:sz w:val="22"/>
            <w:szCs w:val="22"/>
            <w:lang w:eastAsia="en-ZA"/>
          </w:rPr>
          <w:tab/>
        </w:r>
        <w:r w:rsidRPr="00FB2223">
          <w:rPr>
            <w:rStyle w:val="Hyperlink"/>
            <w:noProof/>
          </w:rPr>
          <w:t>Selection of Preferred Intervention(s) for Ferrous Scrap Metal</w:t>
        </w:r>
        <w:r>
          <w:rPr>
            <w:noProof/>
            <w:webHidden/>
          </w:rPr>
          <w:tab/>
        </w:r>
        <w:r>
          <w:rPr>
            <w:noProof/>
            <w:webHidden/>
          </w:rPr>
          <w:fldChar w:fldCharType="begin"/>
        </w:r>
        <w:r>
          <w:rPr>
            <w:noProof/>
            <w:webHidden/>
          </w:rPr>
          <w:instrText xml:space="preserve"> PAGEREF _Toc348530131 \h </w:instrText>
        </w:r>
        <w:r>
          <w:rPr>
            <w:noProof/>
            <w:webHidden/>
          </w:rPr>
        </w:r>
        <w:r>
          <w:rPr>
            <w:noProof/>
            <w:webHidden/>
          </w:rPr>
          <w:fldChar w:fldCharType="separate"/>
        </w:r>
        <w:r>
          <w:rPr>
            <w:noProof/>
            <w:webHidden/>
          </w:rPr>
          <w:t>13</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32" w:history="1">
        <w:r w:rsidRPr="00FB2223">
          <w:rPr>
            <w:rStyle w:val="Hyperlink"/>
            <w:noProof/>
          </w:rPr>
          <w:t>5.2</w:t>
        </w:r>
        <w:r>
          <w:rPr>
            <w:rFonts w:asciiTheme="minorHAnsi" w:eastAsiaTheme="minorEastAsia" w:hAnsiTheme="minorHAnsi" w:cstheme="minorBidi"/>
            <w:noProof/>
            <w:sz w:val="22"/>
            <w:szCs w:val="22"/>
            <w:lang w:eastAsia="en-ZA"/>
          </w:rPr>
          <w:tab/>
        </w:r>
        <w:r w:rsidRPr="00FB2223">
          <w:rPr>
            <w:rStyle w:val="Hyperlink"/>
            <w:noProof/>
          </w:rPr>
          <w:t>Aluminium Scrap Metal</w:t>
        </w:r>
        <w:r>
          <w:rPr>
            <w:noProof/>
            <w:webHidden/>
          </w:rPr>
          <w:tab/>
        </w:r>
        <w:r>
          <w:rPr>
            <w:noProof/>
            <w:webHidden/>
          </w:rPr>
          <w:fldChar w:fldCharType="begin"/>
        </w:r>
        <w:r>
          <w:rPr>
            <w:noProof/>
            <w:webHidden/>
          </w:rPr>
          <w:instrText xml:space="preserve"> PAGEREF _Toc348530132 \h </w:instrText>
        </w:r>
        <w:r>
          <w:rPr>
            <w:noProof/>
            <w:webHidden/>
          </w:rPr>
        </w:r>
        <w:r>
          <w:rPr>
            <w:noProof/>
            <w:webHidden/>
          </w:rPr>
          <w:fldChar w:fldCharType="separate"/>
        </w:r>
        <w:r>
          <w:rPr>
            <w:noProof/>
            <w:webHidden/>
          </w:rPr>
          <w:t>15</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3" w:history="1">
        <w:r w:rsidRPr="00FB2223">
          <w:rPr>
            <w:rStyle w:val="Hyperlink"/>
            <w:noProof/>
          </w:rPr>
          <w:t>5.2.1</w:t>
        </w:r>
        <w:r>
          <w:rPr>
            <w:rFonts w:asciiTheme="minorHAnsi" w:eastAsiaTheme="minorEastAsia" w:hAnsiTheme="minorHAnsi" w:cstheme="minorBidi"/>
            <w:noProof/>
            <w:sz w:val="22"/>
            <w:szCs w:val="22"/>
            <w:lang w:eastAsia="en-ZA"/>
          </w:rPr>
          <w:tab/>
        </w:r>
        <w:r w:rsidRPr="00FB2223">
          <w:rPr>
            <w:rStyle w:val="Hyperlink"/>
            <w:noProof/>
          </w:rPr>
          <w:t>Requirement for Intervention</w:t>
        </w:r>
        <w:r>
          <w:rPr>
            <w:noProof/>
            <w:webHidden/>
          </w:rPr>
          <w:tab/>
        </w:r>
        <w:r>
          <w:rPr>
            <w:noProof/>
            <w:webHidden/>
          </w:rPr>
          <w:fldChar w:fldCharType="begin"/>
        </w:r>
        <w:r>
          <w:rPr>
            <w:noProof/>
            <w:webHidden/>
          </w:rPr>
          <w:instrText xml:space="preserve"> PAGEREF _Toc348530133 \h </w:instrText>
        </w:r>
        <w:r>
          <w:rPr>
            <w:noProof/>
            <w:webHidden/>
          </w:rPr>
        </w:r>
        <w:r>
          <w:rPr>
            <w:noProof/>
            <w:webHidden/>
          </w:rPr>
          <w:fldChar w:fldCharType="separate"/>
        </w:r>
        <w:r>
          <w:rPr>
            <w:noProof/>
            <w:webHidden/>
          </w:rPr>
          <w:t>15</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4" w:history="1">
        <w:r w:rsidRPr="00FB2223">
          <w:rPr>
            <w:rStyle w:val="Hyperlink"/>
            <w:noProof/>
          </w:rPr>
          <w:t>5.2.2</w:t>
        </w:r>
        <w:r>
          <w:rPr>
            <w:rFonts w:asciiTheme="minorHAnsi" w:eastAsiaTheme="minorEastAsia" w:hAnsiTheme="minorHAnsi" w:cstheme="minorBidi"/>
            <w:noProof/>
            <w:sz w:val="22"/>
            <w:szCs w:val="22"/>
            <w:lang w:eastAsia="en-ZA"/>
          </w:rPr>
          <w:tab/>
        </w:r>
        <w:r w:rsidRPr="00FB2223">
          <w:rPr>
            <w:rStyle w:val="Hyperlink"/>
            <w:noProof/>
          </w:rPr>
          <w:t>Selection of Preferred Intervention(s) for Aluminium Scrap Metal</w:t>
        </w:r>
        <w:r>
          <w:rPr>
            <w:noProof/>
            <w:webHidden/>
          </w:rPr>
          <w:tab/>
        </w:r>
        <w:r>
          <w:rPr>
            <w:noProof/>
            <w:webHidden/>
          </w:rPr>
          <w:fldChar w:fldCharType="begin"/>
        </w:r>
        <w:r>
          <w:rPr>
            <w:noProof/>
            <w:webHidden/>
          </w:rPr>
          <w:instrText xml:space="preserve"> PAGEREF _Toc348530134 \h </w:instrText>
        </w:r>
        <w:r>
          <w:rPr>
            <w:noProof/>
            <w:webHidden/>
          </w:rPr>
        </w:r>
        <w:r>
          <w:rPr>
            <w:noProof/>
            <w:webHidden/>
          </w:rPr>
          <w:fldChar w:fldCharType="separate"/>
        </w:r>
        <w:r>
          <w:rPr>
            <w:noProof/>
            <w:webHidden/>
          </w:rPr>
          <w:t>15</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35" w:history="1">
        <w:r w:rsidRPr="00FB2223">
          <w:rPr>
            <w:rStyle w:val="Hyperlink"/>
            <w:noProof/>
          </w:rPr>
          <w:t>5.3</w:t>
        </w:r>
        <w:r>
          <w:rPr>
            <w:rFonts w:asciiTheme="minorHAnsi" w:eastAsiaTheme="minorEastAsia" w:hAnsiTheme="minorHAnsi" w:cstheme="minorBidi"/>
            <w:noProof/>
            <w:sz w:val="22"/>
            <w:szCs w:val="22"/>
            <w:lang w:eastAsia="en-ZA"/>
          </w:rPr>
          <w:tab/>
        </w:r>
        <w:r w:rsidRPr="00FB2223">
          <w:rPr>
            <w:rStyle w:val="Hyperlink"/>
            <w:noProof/>
          </w:rPr>
          <w:t>Copper Scrap Metal</w:t>
        </w:r>
        <w:r>
          <w:rPr>
            <w:noProof/>
            <w:webHidden/>
          </w:rPr>
          <w:tab/>
        </w:r>
        <w:r>
          <w:rPr>
            <w:noProof/>
            <w:webHidden/>
          </w:rPr>
          <w:fldChar w:fldCharType="begin"/>
        </w:r>
        <w:r>
          <w:rPr>
            <w:noProof/>
            <w:webHidden/>
          </w:rPr>
          <w:instrText xml:space="preserve"> PAGEREF _Toc348530135 \h </w:instrText>
        </w:r>
        <w:r>
          <w:rPr>
            <w:noProof/>
            <w:webHidden/>
          </w:rPr>
        </w:r>
        <w:r>
          <w:rPr>
            <w:noProof/>
            <w:webHidden/>
          </w:rPr>
          <w:fldChar w:fldCharType="separate"/>
        </w:r>
        <w:r>
          <w:rPr>
            <w:noProof/>
            <w:webHidden/>
          </w:rPr>
          <w:t>18</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6" w:history="1">
        <w:r w:rsidRPr="00FB2223">
          <w:rPr>
            <w:rStyle w:val="Hyperlink"/>
            <w:noProof/>
          </w:rPr>
          <w:t>5.3.1</w:t>
        </w:r>
        <w:r>
          <w:rPr>
            <w:rFonts w:asciiTheme="minorHAnsi" w:eastAsiaTheme="minorEastAsia" w:hAnsiTheme="minorHAnsi" w:cstheme="minorBidi"/>
            <w:noProof/>
            <w:sz w:val="22"/>
            <w:szCs w:val="22"/>
            <w:lang w:eastAsia="en-ZA"/>
          </w:rPr>
          <w:tab/>
        </w:r>
        <w:r w:rsidRPr="00FB2223">
          <w:rPr>
            <w:rStyle w:val="Hyperlink"/>
            <w:noProof/>
          </w:rPr>
          <w:t>Requirement for Intervention</w:t>
        </w:r>
        <w:r>
          <w:rPr>
            <w:noProof/>
            <w:webHidden/>
          </w:rPr>
          <w:tab/>
        </w:r>
        <w:r>
          <w:rPr>
            <w:noProof/>
            <w:webHidden/>
          </w:rPr>
          <w:fldChar w:fldCharType="begin"/>
        </w:r>
        <w:r>
          <w:rPr>
            <w:noProof/>
            <w:webHidden/>
          </w:rPr>
          <w:instrText xml:space="preserve"> PAGEREF _Toc348530136 \h </w:instrText>
        </w:r>
        <w:r>
          <w:rPr>
            <w:noProof/>
            <w:webHidden/>
          </w:rPr>
        </w:r>
        <w:r>
          <w:rPr>
            <w:noProof/>
            <w:webHidden/>
          </w:rPr>
          <w:fldChar w:fldCharType="separate"/>
        </w:r>
        <w:r>
          <w:rPr>
            <w:noProof/>
            <w:webHidden/>
          </w:rPr>
          <w:t>18</w:t>
        </w:r>
        <w:r>
          <w:rPr>
            <w:noProof/>
            <w:webHidden/>
          </w:rPr>
          <w:fldChar w:fldCharType="end"/>
        </w:r>
      </w:hyperlink>
    </w:p>
    <w:p w:rsidR="00EA66C0" w:rsidRDefault="00EA66C0">
      <w:pPr>
        <w:pStyle w:val="TOC3"/>
        <w:tabs>
          <w:tab w:val="left" w:pos="1320"/>
          <w:tab w:val="right" w:leader="dot" w:pos="9016"/>
        </w:tabs>
        <w:rPr>
          <w:rFonts w:asciiTheme="minorHAnsi" w:eastAsiaTheme="minorEastAsia" w:hAnsiTheme="minorHAnsi" w:cstheme="minorBidi"/>
          <w:noProof/>
          <w:sz w:val="22"/>
          <w:szCs w:val="22"/>
          <w:lang w:eastAsia="en-ZA"/>
        </w:rPr>
      </w:pPr>
      <w:hyperlink w:anchor="_Toc348530137" w:history="1">
        <w:r w:rsidRPr="00FB2223">
          <w:rPr>
            <w:rStyle w:val="Hyperlink"/>
            <w:noProof/>
          </w:rPr>
          <w:t>5.3.2</w:t>
        </w:r>
        <w:r>
          <w:rPr>
            <w:rFonts w:asciiTheme="minorHAnsi" w:eastAsiaTheme="minorEastAsia" w:hAnsiTheme="minorHAnsi" w:cstheme="minorBidi"/>
            <w:noProof/>
            <w:sz w:val="22"/>
            <w:szCs w:val="22"/>
            <w:lang w:eastAsia="en-ZA"/>
          </w:rPr>
          <w:tab/>
        </w:r>
        <w:r w:rsidRPr="00FB2223">
          <w:rPr>
            <w:rStyle w:val="Hyperlink"/>
            <w:noProof/>
          </w:rPr>
          <w:t>Selection of Preferred Intervention(s) for Copper Scrap Metal</w:t>
        </w:r>
        <w:r>
          <w:rPr>
            <w:noProof/>
            <w:webHidden/>
          </w:rPr>
          <w:tab/>
        </w:r>
        <w:r>
          <w:rPr>
            <w:noProof/>
            <w:webHidden/>
          </w:rPr>
          <w:fldChar w:fldCharType="begin"/>
        </w:r>
        <w:r>
          <w:rPr>
            <w:noProof/>
            <w:webHidden/>
          </w:rPr>
          <w:instrText xml:space="preserve"> PAGEREF _Toc348530137 \h </w:instrText>
        </w:r>
        <w:r>
          <w:rPr>
            <w:noProof/>
            <w:webHidden/>
          </w:rPr>
        </w:r>
        <w:r>
          <w:rPr>
            <w:noProof/>
            <w:webHidden/>
          </w:rPr>
          <w:fldChar w:fldCharType="separate"/>
        </w:r>
        <w:r>
          <w:rPr>
            <w:noProof/>
            <w:webHidden/>
          </w:rPr>
          <w:t>19</w:t>
        </w:r>
        <w:r>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38" w:history="1">
        <w:r w:rsidRPr="00FB2223">
          <w:rPr>
            <w:rStyle w:val="Hyperlink"/>
            <w:noProof/>
          </w:rPr>
          <w:t>6</w:t>
        </w:r>
        <w:r>
          <w:rPr>
            <w:rFonts w:asciiTheme="minorHAnsi" w:eastAsiaTheme="minorEastAsia" w:hAnsiTheme="minorHAnsi" w:cstheme="minorBidi"/>
            <w:b w:val="0"/>
            <w:caps w:val="0"/>
            <w:noProof/>
            <w:sz w:val="22"/>
            <w:szCs w:val="22"/>
            <w:lang w:eastAsia="en-ZA"/>
          </w:rPr>
          <w:tab/>
        </w:r>
        <w:r w:rsidRPr="00FB2223">
          <w:rPr>
            <w:rStyle w:val="Hyperlink"/>
            <w:noProof/>
          </w:rPr>
          <w:t>Overall Outcome:</w:t>
        </w:r>
        <w:r>
          <w:rPr>
            <w:noProof/>
            <w:webHidden/>
          </w:rPr>
          <w:tab/>
        </w:r>
        <w:r>
          <w:rPr>
            <w:noProof/>
            <w:webHidden/>
          </w:rPr>
          <w:fldChar w:fldCharType="begin"/>
        </w:r>
        <w:r>
          <w:rPr>
            <w:noProof/>
            <w:webHidden/>
          </w:rPr>
          <w:instrText xml:space="preserve"> PAGEREF _Toc348530138 \h </w:instrText>
        </w:r>
        <w:r>
          <w:rPr>
            <w:noProof/>
            <w:webHidden/>
          </w:rPr>
        </w:r>
        <w:r>
          <w:rPr>
            <w:noProof/>
            <w:webHidden/>
          </w:rPr>
          <w:fldChar w:fldCharType="separate"/>
        </w:r>
        <w:r>
          <w:rPr>
            <w:noProof/>
            <w:webHidden/>
          </w:rPr>
          <w:t>21</w:t>
        </w:r>
        <w:r>
          <w:rPr>
            <w:noProof/>
            <w:webHidden/>
          </w:rPr>
          <w:fldChar w:fldCharType="end"/>
        </w:r>
      </w:hyperlink>
    </w:p>
    <w:p w:rsidR="00EA66C0" w:rsidRDefault="00EA66C0">
      <w:pPr>
        <w:pStyle w:val="TOC1"/>
        <w:rPr>
          <w:rFonts w:asciiTheme="minorHAnsi" w:eastAsiaTheme="minorEastAsia" w:hAnsiTheme="minorHAnsi" w:cstheme="minorBidi"/>
          <w:b w:val="0"/>
          <w:caps w:val="0"/>
          <w:noProof/>
          <w:sz w:val="22"/>
          <w:szCs w:val="22"/>
          <w:lang w:eastAsia="en-ZA"/>
        </w:rPr>
      </w:pPr>
      <w:hyperlink w:anchor="_Toc348530139" w:history="1">
        <w:r w:rsidRPr="00FB2223">
          <w:rPr>
            <w:rStyle w:val="Hyperlink"/>
            <w:noProof/>
          </w:rPr>
          <w:t>7</w:t>
        </w:r>
        <w:r>
          <w:rPr>
            <w:rFonts w:asciiTheme="minorHAnsi" w:eastAsiaTheme="minorEastAsia" w:hAnsiTheme="minorHAnsi" w:cstheme="minorBidi"/>
            <w:b w:val="0"/>
            <w:caps w:val="0"/>
            <w:noProof/>
            <w:sz w:val="22"/>
            <w:szCs w:val="22"/>
            <w:lang w:eastAsia="en-ZA"/>
          </w:rPr>
          <w:tab/>
        </w:r>
        <w:r w:rsidRPr="00FB2223">
          <w:rPr>
            <w:rStyle w:val="Hyperlink"/>
            <w:noProof/>
          </w:rPr>
          <w:t>Conclusions: Addressing the Scope of the Study</w:t>
        </w:r>
        <w:r>
          <w:rPr>
            <w:noProof/>
            <w:webHidden/>
          </w:rPr>
          <w:tab/>
        </w:r>
        <w:r>
          <w:rPr>
            <w:noProof/>
            <w:webHidden/>
          </w:rPr>
          <w:fldChar w:fldCharType="begin"/>
        </w:r>
        <w:r>
          <w:rPr>
            <w:noProof/>
            <w:webHidden/>
          </w:rPr>
          <w:instrText xml:space="preserve"> PAGEREF _Toc348530139 \h </w:instrText>
        </w:r>
        <w:r>
          <w:rPr>
            <w:noProof/>
            <w:webHidden/>
          </w:rPr>
        </w:r>
        <w:r>
          <w:rPr>
            <w:noProof/>
            <w:webHidden/>
          </w:rPr>
          <w:fldChar w:fldCharType="separate"/>
        </w:r>
        <w:r>
          <w:rPr>
            <w:noProof/>
            <w:webHidden/>
          </w:rPr>
          <w:t>21</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40" w:history="1">
        <w:r w:rsidRPr="00FB2223">
          <w:rPr>
            <w:rStyle w:val="Hyperlink"/>
            <w:noProof/>
          </w:rPr>
          <w:t>7.1</w:t>
        </w:r>
        <w:r>
          <w:rPr>
            <w:rFonts w:asciiTheme="minorHAnsi" w:eastAsiaTheme="minorEastAsia" w:hAnsiTheme="minorHAnsi" w:cstheme="minorBidi"/>
            <w:noProof/>
            <w:sz w:val="22"/>
            <w:szCs w:val="22"/>
            <w:lang w:eastAsia="en-ZA"/>
          </w:rPr>
          <w:tab/>
        </w:r>
        <w:r w:rsidRPr="00FB2223">
          <w:rPr>
            <w:rStyle w:val="Hyperlink"/>
            <w:noProof/>
          </w:rPr>
          <w:t>Element 1: Analyse the Value Chain of the Foundry Industry.</w:t>
        </w:r>
        <w:r>
          <w:rPr>
            <w:noProof/>
            <w:webHidden/>
          </w:rPr>
          <w:tab/>
        </w:r>
        <w:r>
          <w:rPr>
            <w:noProof/>
            <w:webHidden/>
          </w:rPr>
          <w:fldChar w:fldCharType="begin"/>
        </w:r>
        <w:r>
          <w:rPr>
            <w:noProof/>
            <w:webHidden/>
          </w:rPr>
          <w:instrText xml:space="preserve"> PAGEREF _Toc348530140 \h </w:instrText>
        </w:r>
        <w:r>
          <w:rPr>
            <w:noProof/>
            <w:webHidden/>
          </w:rPr>
        </w:r>
        <w:r>
          <w:rPr>
            <w:noProof/>
            <w:webHidden/>
          </w:rPr>
          <w:fldChar w:fldCharType="separate"/>
        </w:r>
        <w:r>
          <w:rPr>
            <w:noProof/>
            <w:webHidden/>
          </w:rPr>
          <w:t>21</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41" w:history="1">
        <w:r w:rsidRPr="00FB2223">
          <w:rPr>
            <w:rStyle w:val="Hyperlink"/>
            <w:noProof/>
          </w:rPr>
          <w:t>7.2</w:t>
        </w:r>
        <w:r>
          <w:rPr>
            <w:rFonts w:asciiTheme="minorHAnsi" w:eastAsiaTheme="minorEastAsia" w:hAnsiTheme="minorHAnsi" w:cstheme="minorBidi"/>
            <w:noProof/>
            <w:sz w:val="22"/>
            <w:szCs w:val="22"/>
            <w:lang w:eastAsia="en-ZA"/>
          </w:rPr>
          <w:tab/>
        </w:r>
        <w:r w:rsidRPr="00FB2223">
          <w:rPr>
            <w:rStyle w:val="Hyperlink"/>
            <w:noProof/>
          </w:rPr>
          <w:t>Element 2: Determine the Strategic, Macro-economic and Employment Implications of a Viable Foundry Industry and Scrap Metal Industry.</w:t>
        </w:r>
        <w:r>
          <w:rPr>
            <w:noProof/>
            <w:webHidden/>
          </w:rPr>
          <w:tab/>
        </w:r>
        <w:r>
          <w:rPr>
            <w:noProof/>
            <w:webHidden/>
          </w:rPr>
          <w:fldChar w:fldCharType="begin"/>
        </w:r>
        <w:r>
          <w:rPr>
            <w:noProof/>
            <w:webHidden/>
          </w:rPr>
          <w:instrText xml:space="preserve"> PAGEREF _Toc348530141 \h </w:instrText>
        </w:r>
        <w:r>
          <w:rPr>
            <w:noProof/>
            <w:webHidden/>
          </w:rPr>
        </w:r>
        <w:r>
          <w:rPr>
            <w:noProof/>
            <w:webHidden/>
          </w:rPr>
          <w:fldChar w:fldCharType="separate"/>
        </w:r>
        <w:r>
          <w:rPr>
            <w:noProof/>
            <w:webHidden/>
          </w:rPr>
          <w:t>23</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42" w:history="1">
        <w:r w:rsidRPr="00FB2223">
          <w:rPr>
            <w:rStyle w:val="Hyperlink"/>
            <w:noProof/>
          </w:rPr>
          <w:t>7.3</w:t>
        </w:r>
        <w:r>
          <w:rPr>
            <w:rFonts w:asciiTheme="minorHAnsi" w:eastAsiaTheme="minorEastAsia" w:hAnsiTheme="minorHAnsi" w:cstheme="minorBidi"/>
            <w:noProof/>
            <w:sz w:val="22"/>
            <w:szCs w:val="22"/>
            <w:lang w:eastAsia="en-ZA"/>
          </w:rPr>
          <w:tab/>
        </w:r>
        <w:r w:rsidRPr="00FB2223">
          <w:rPr>
            <w:rStyle w:val="Hyperlink"/>
            <w:noProof/>
          </w:rPr>
          <w:t>Element 3: Determine the Impact that the Controlled Export of Scrap Metal will have on the Foundry and Scrap Metal Industry.</w:t>
        </w:r>
        <w:r>
          <w:rPr>
            <w:noProof/>
            <w:webHidden/>
          </w:rPr>
          <w:tab/>
        </w:r>
        <w:r>
          <w:rPr>
            <w:noProof/>
            <w:webHidden/>
          </w:rPr>
          <w:fldChar w:fldCharType="begin"/>
        </w:r>
        <w:r>
          <w:rPr>
            <w:noProof/>
            <w:webHidden/>
          </w:rPr>
          <w:instrText xml:space="preserve"> PAGEREF _Toc348530142 \h </w:instrText>
        </w:r>
        <w:r>
          <w:rPr>
            <w:noProof/>
            <w:webHidden/>
          </w:rPr>
        </w:r>
        <w:r>
          <w:rPr>
            <w:noProof/>
            <w:webHidden/>
          </w:rPr>
          <w:fldChar w:fldCharType="separate"/>
        </w:r>
        <w:r>
          <w:rPr>
            <w:noProof/>
            <w:webHidden/>
          </w:rPr>
          <w:t>23</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43" w:history="1">
        <w:r w:rsidRPr="00FB2223">
          <w:rPr>
            <w:rStyle w:val="Hyperlink"/>
            <w:noProof/>
          </w:rPr>
          <w:t>7.4</w:t>
        </w:r>
        <w:r>
          <w:rPr>
            <w:rFonts w:asciiTheme="minorHAnsi" w:eastAsiaTheme="minorEastAsia" w:hAnsiTheme="minorHAnsi" w:cstheme="minorBidi"/>
            <w:noProof/>
            <w:sz w:val="22"/>
            <w:szCs w:val="22"/>
            <w:lang w:eastAsia="en-ZA"/>
          </w:rPr>
          <w:tab/>
        </w:r>
        <w:r w:rsidRPr="00FB2223">
          <w:rPr>
            <w:rStyle w:val="Hyperlink"/>
            <w:noProof/>
          </w:rPr>
          <w:t>Element 4: Determine the Impacts in the Event of a Closure of the South African Foundry Industry.</w:t>
        </w:r>
        <w:r>
          <w:rPr>
            <w:noProof/>
            <w:webHidden/>
          </w:rPr>
          <w:tab/>
        </w:r>
        <w:r>
          <w:rPr>
            <w:noProof/>
            <w:webHidden/>
          </w:rPr>
          <w:fldChar w:fldCharType="begin"/>
        </w:r>
        <w:r>
          <w:rPr>
            <w:noProof/>
            <w:webHidden/>
          </w:rPr>
          <w:instrText xml:space="preserve"> PAGEREF _Toc348530143 \h </w:instrText>
        </w:r>
        <w:r>
          <w:rPr>
            <w:noProof/>
            <w:webHidden/>
          </w:rPr>
        </w:r>
        <w:r>
          <w:rPr>
            <w:noProof/>
            <w:webHidden/>
          </w:rPr>
          <w:fldChar w:fldCharType="separate"/>
        </w:r>
        <w:r>
          <w:rPr>
            <w:noProof/>
            <w:webHidden/>
          </w:rPr>
          <w:t>24</w:t>
        </w:r>
        <w:r>
          <w:rPr>
            <w:noProof/>
            <w:webHidden/>
          </w:rPr>
          <w:fldChar w:fldCharType="end"/>
        </w:r>
      </w:hyperlink>
    </w:p>
    <w:p w:rsidR="00EA66C0" w:rsidRDefault="00EA66C0">
      <w:pPr>
        <w:pStyle w:val="TOC2"/>
        <w:tabs>
          <w:tab w:val="left" w:pos="880"/>
          <w:tab w:val="right" w:leader="dot" w:pos="9016"/>
        </w:tabs>
        <w:rPr>
          <w:rFonts w:asciiTheme="minorHAnsi" w:eastAsiaTheme="minorEastAsia" w:hAnsiTheme="minorHAnsi" w:cstheme="minorBidi"/>
          <w:noProof/>
          <w:sz w:val="22"/>
          <w:szCs w:val="22"/>
          <w:lang w:eastAsia="en-ZA"/>
        </w:rPr>
      </w:pPr>
      <w:hyperlink w:anchor="_Toc348530144" w:history="1">
        <w:r w:rsidRPr="00FB2223">
          <w:rPr>
            <w:rStyle w:val="Hyperlink"/>
            <w:noProof/>
          </w:rPr>
          <w:t>7.5</w:t>
        </w:r>
        <w:r>
          <w:rPr>
            <w:rFonts w:asciiTheme="minorHAnsi" w:eastAsiaTheme="minorEastAsia" w:hAnsiTheme="minorHAnsi" w:cstheme="minorBidi"/>
            <w:noProof/>
            <w:sz w:val="22"/>
            <w:szCs w:val="22"/>
            <w:lang w:eastAsia="en-ZA"/>
          </w:rPr>
          <w:tab/>
        </w:r>
        <w:r w:rsidRPr="00FB2223">
          <w:rPr>
            <w:rStyle w:val="Hyperlink"/>
            <w:noProof/>
          </w:rPr>
          <w:t>Element 5: Determine the Likelihood of Success of Government Intervention in the Foundry and Scrap Metal Industry.</w:t>
        </w:r>
        <w:r>
          <w:rPr>
            <w:noProof/>
            <w:webHidden/>
          </w:rPr>
          <w:tab/>
        </w:r>
        <w:r>
          <w:rPr>
            <w:noProof/>
            <w:webHidden/>
          </w:rPr>
          <w:fldChar w:fldCharType="begin"/>
        </w:r>
        <w:r>
          <w:rPr>
            <w:noProof/>
            <w:webHidden/>
          </w:rPr>
          <w:instrText xml:space="preserve"> PAGEREF _Toc348530144 \h </w:instrText>
        </w:r>
        <w:r>
          <w:rPr>
            <w:noProof/>
            <w:webHidden/>
          </w:rPr>
        </w:r>
        <w:r>
          <w:rPr>
            <w:noProof/>
            <w:webHidden/>
          </w:rPr>
          <w:fldChar w:fldCharType="separate"/>
        </w:r>
        <w:r>
          <w:rPr>
            <w:noProof/>
            <w:webHidden/>
          </w:rPr>
          <w:t>24</w:t>
        </w:r>
        <w:r>
          <w:rPr>
            <w:noProof/>
            <w:webHidden/>
          </w:rPr>
          <w:fldChar w:fldCharType="end"/>
        </w:r>
      </w:hyperlink>
    </w:p>
    <w:p w:rsidR="00A062F9" w:rsidRDefault="009B1BF3" w:rsidP="00EE4039">
      <w:pPr>
        <w:pStyle w:val="MainHeading"/>
      </w:pPr>
      <w:r>
        <w:fldChar w:fldCharType="end"/>
      </w:r>
      <w:r w:rsidR="00A062F9" w:rsidRPr="00A062F9">
        <w:t xml:space="preserve"> </w:t>
      </w:r>
    </w:p>
    <w:p w:rsidR="00A062F9" w:rsidRPr="00A062F9" w:rsidRDefault="00A062F9" w:rsidP="00A062F9">
      <w:pPr>
        <w:spacing w:after="200" w:line="276" w:lineRule="auto"/>
        <w:jc w:val="left"/>
        <w:rPr>
          <w:b/>
          <w:color w:val="0F243E" w:themeColor="text2" w:themeShade="80"/>
          <w:sz w:val="32"/>
          <w:szCs w:val="20"/>
        </w:rPr>
      </w:pPr>
      <w:r>
        <w:br w:type="page"/>
      </w:r>
    </w:p>
    <w:p w:rsidR="00A062F9" w:rsidRDefault="00A062F9" w:rsidP="00EE4039">
      <w:pPr>
        <w:pStyle w:val="MainHeading"/>
      </w:pPr>
      <w:r>
        <w:lastRenderedPageBreak/>
        <w:t>List of Figures</w:t>
      </w:r>
    </w:p>
    <w:p w:rsidR="00087743" w:rsidRDefault="00087743" w:rsidP="00946259"/>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r>
        <w:fldChar w:fldCharType="begin"/>
      </w:r>
      <w:r w:rsidR="00A062F9">
        <w:instrText xml:space="preserve"> TOC \h \z \c "Figure" </w:instrText>
      </w:r>
      <w:r>
        <w:fldChar w:fldCharType="separate"/>
      </w:r>
      <w:hyperlink w:anchor="_Toc348509180" w:history="1">
        <w:r w:rsidR="002A5050" w:rsidRPr="00FD7B69">
          <w:rPr>
            <w:rStyle w:val="Hyperlink"/>
            <w:noProof/>
          </w:rPr>
          <w:t>Figure 1: Methodology Framework</w:t>
        </w:r>
        <w:r w:rsidR="002A5050">
          <w:rPr>
            <w:noProof/>
            <w:webHidden/>
          </w:rPr>
          <w:tab/>
        </w:r>
        <w:r>
          <w:rPr>
            <w:noProof/>
            <w:webHidden/>
          </w:rPr>
          <w:fldChar w:fldCharType="begin"/>
        </w:r>
        <w:r w:rsidR="002A5050">
          <w:rPr>
            <w:noProof/>
            <w:webHidden/>
          </w:rPr>
          <w:instrText xml:space="preserve"> PAGEREF _Toc348509180 \h </w:instrText>
        </w:r>
        <w:r>
          <w:rPr>
            <w:noProof/>
            <w:webHidden/>
          </w:rPr>
        </w:r>
        <w:r>
          <w:rPr>
            <w:noProof/>
            <w:webHidden/>
          </w:rPr>
          <w:fldChar w:fldCharType="separate"/>
        </w:r>
        <w:r w:rsidR="00CF2743">
          <w:rPr>
            <w:noProof/>
            <w:webHidden/>
          </w:rPr>
          <w:t>9</w:t>
        </w:r>
        <w:r>
          <w:rPr>
            <w:noProof/>
            <w:webHidden/>
          </w:rPr>
          <w:fldChar w:fldCharType="end"/>
        </w:r>
      </w:hyperlink>
    </w:p>
    <w:p w:rsidR="00A062F9" w:rsidRDefault="009B1BF3" w:rsidP="00946259">
      <w:r>
        <w:fldChar w:fldCharType="end"/>
      </w:r>
    </w:p>
    <w:p w:rsidR="00A062F9" w:rsidRDefault="00A062F9">
      <w:pPr>
        <w:spacing w:after="200" w:line="276" w:lineRule="auto"/>
        <w:jc w:val="left"/>
      </w:pPr>
      <w:r>
        <w:br w:type="page"/>
      </w:r>
    </w:p>
    <w:p w:rsidR="00A062F9" w:rsidRDefault="00A062F9" w:rsidP="00EE4039">
      <w:pPr>
        <w:pStyle w:val="MainHeading"/>
      </w:pPr>
      <w:r>
        <w:lastRenderedPageBreak/>
        <w:t>List of Tables</w:t>
      </w:r>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r>
        <w:fldChar w:fldCharType="begin"/>
      </w:r>
      <w:r w:rsidR="00A062F9">
        <w:instrText xml:space="preserve"> TOC \h \z \c "Table" </w:instrText>
      </w:r>
      <w:r>
        <w:fldChar w:fldCharType="separate"/>
      </w:r>
      <w:hyperlink w:anchor="_Toc348509164" w:history="1">
        <w:r w:rsidR="002A5050" w:rsidRPr="00DD153F">
          <w:rPr>
            <w:rStyle w:val="Hyperlink"/>
            <w:noProof/>
          </w:rPr>
          <w:t>Table 1: Do Nothing and Various Developmental Intervention Scenarios</w:t>
        </w:r>
        <w:r w:rsidR="002A5050">
          <w:rPr>
            <w:noProof/>
            <w:webHidden/>
          </w:rPr>
          <w:tab/>
        </w:r>
        <w:r>
          <w:rPr>
            <w:noProof/>
            <w:webHidden/>
          </w:rPr>
          <w:fldChar w:fldCharType="begin"/>
        </w:r>
        <w:r w:rsidR="002A5050">
          <w:rPr>
            <w:noProof/>
            <w:webHidden/>
          </w:rPr>
          <w:instrText xml:space="preserve"> PAGEREF _Toc348509164 \h </w:instrText>
        </w:r>
        <w:r>
          <w:rPr>
            <w:noProof/>
            <w:webHidden/>
          </w:rPr>
        </w:r>
        <w:r>
          <w:rPr>
            <w:noProof/>
            <w:webHidden/>
          </w:rPr>
          <w:fldChar w:fldCharType="separate"/>
        </w:r>
        <w:r w:rsidR="00CF2743">
          <w:rPr>
            <w:noProof/>
            <w:webHidden/>
          </w:rPr>
          <w:t>11</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65" w:history="1">
        <w:r w:rsidR="002A5050" w:rsidRPr="00DD153F">
          <w:rPr>
            <w:rStyle w:val="Hyperlink"/>
            <w:noProof/>
          </w:rPr>
          <w:t>Table 2: The Financial Effect (measures in terms of gross profit) and Direct Labour Effect of Various Scenarios to Optimise the Ferrous Scrap Metal Industry - All Scenarios (Constant 2011 Prices) Adjusted for Future Growth</w:t>
        </w:r>
        <w:r w:rsidR="002A5050">
          <w:rPr>
            <w:noProof/>
            <w:webHidden/>
          </w:rPr>
          <w:tab/>
        </w:r>
        <w:r>
          <w:rPr>
            <w:noProof/>
            <w:webHidden/>
          </w:rPr>
          <w:fldChar w:fldCharType="begin"/>
        </w:r>
        <w:r w:rsidR="002A5050">
          <w:rPr>
            <w:noProof/>
            <w:webHidden/>
          </w:rPr>
          <w:instrText xml:space="preserve"> PAGEREF _Toc348509165 \h </w:instrText>
        </w:r>
        <w:r>
          <w:rPr>
            <w:noProof/>
            <w:webHidden/>
          </w:rPr>
        </w:r>
        <w:r>
          <w:rPr>
            <w:noProof/>
            <w:webHidden/>
          </w:rPr>
          <w:fldChar w:fldCharType="separate"/>
        </w:r>
        <w:r w:rsidR="00CF2743">
          <w:rPr>
            <w:noProof/>
            <w:webHidden/>
          </w:rPr>
          <w:t>12</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66" w:history="1">
        <w:r w:rsidR="002A5050" w:rsidRPr="00DD153F">
          <w:rPr>
            <w:rStyle w:val="Hyperlink"/>
            <w:noProof/>
          </w:rPr>
          <w:t>Table 3: Financial Activity Criteria - Intervention Scenarios (Constant 2011 Prices)</w:t>
        </w:r>
        <w:r w:rsidR="002A5050">
          <w:rPr>
            <w:noProof/>
            <w:webHidden/>
          </w:rPr>
          <w:tab/>
        </w:r>
        <w:r>
          <w:rPr>
            <w:noProof/>
            <w:webHidden/>
          </w:rPr>
          <w:fldChar w:fldCharType="begin"/>
        </w:r>
        <w:r w:rsidR="002A5050">
          <w:rPr>
            <w:noProof/>
            <w:webHidden/>
          </w:rPr>
          <w:instrText xml:space="preserve"> PAGEREF _Toc348509166 \h </w:instrText>
        </w:r>
        <w:r>
          <w:rPr>
            <w:noProof/>
            <w:webHidden/>
          </w:rPr>
        </w:r>
        <w:r>
          <w:rPr>
            <w:noProof/>
            <w:webHidden/>
          </w:rPr>
          <w:fldChar w:fldCharType="separate"/>
        </w:r>
        <w:r w:rsidR="00CF2743">
          <w:rPr>
            <w:noProof/>
            <w:webHidden/>
          </w:rPr>
          <w:t>13</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67" w:history="1">
        <w:r w:rsidR="002A5050" w:rsidRPr="00DD153F">
          <w:rPr>
            <w:rStyle w:val="Hyperlink"/>
            <w:noProof/>
          </w:rPr>
          <w:t>Table 4: Macro-economic Criteria – Intervention Scenarios (Constant 2011 Prices)</w:t>
        </w:r>
        <w:r w:rsidR="002A5050">
          <w:rPr>
            <w:noProof/>
            <w:webHidden/>
          </w:rPr>
          <w:tab/>
        </w:r>
        <w:r>
          <w:rPr>
            <w:noProof/>
            <w:webHidden/>
          </w:rPr>
          <w:fldChar w:fldCharType="begin"/>
        </w:r>
        <w:r w:rsidR="002A5050">
          <w:rPr>
            <w:noProof/>
            <w:webHidden/>
          </w:rPr>
          <w:instrText xml:space="preserve"> PAGEREF _Toc348509167 \h </w:instrText>
        </w:r>
        <w:r>
          <w:rPr>
            <w:noProof/>
            <w:webHidden/>
          </w:rPr>
        </w:r>
        <w:r>
          <w:rPr>
            <w:noProof/>
            <w:webHidden/>
          </w:rPr>
          <w:fldChar w:fldCharType="separate"/>
        </w:r>
        <w:r w:rsidR="00CF2743">
          <w:rPr>
            <w:noProof/>
            <w:webHidden/>
          </w:rPr>
          <w:t>14</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68" w:history="1">
        <w:r w:rsidR="002A5050" w:rsidRPr="00DD153F">
          <w:rPr>
            <w:rStyle w:val="Hyperlink"/>
            <w:noProof/>
          </w:rPr>
          <w:t>Table 5: MCDA Results for Ferrous</w:t>
        </w:r>
        <w:r w:rsidR="002A5050">
          <w:rPr>
            <w:noProof/>
            <w:webHidden/>
          </w:rPr>
          <w:tab/>
        </w:r>
        <w:r>
          <w:rPr>
            <w:noProof/>
            <w:webHidden/>
          </w:rPr>
          <w:fldChar w:fldCharType="begin"/>
        </w:r>
        <w:r w:rsidR="002A5050">
          <w:rPr>
            <w:noProof/>
            <w:webHidden/>
          </w:rPr>
          <w:instrText xml:space="preserve"> PAGEREF _Toc348509168 \h </w:instrText>
        </w:r>
        <w:r>
          <w:rPr>
            <w:noProof/>
            <w:webHidden/>
          </w:rPr>
        </w:r>
        <w:r>
          <w:rPr>
            <w:noProof/>
            <w:webHidden/>
          </w:rPr>
          <w:fldChar w:fldCharType="separate"/>
        </w:r>
        <w:r w:rsidR="00CF2743">
          <w:rPr>
            <w:noProof/>
            <w:webHidden/>
          </w:rPr>
          <w:t>15</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69" w:history="1">
        <w:r w:rsidR="002A5050" w:rsidRPr="00DD153F">
          <w:rPr>
            <w:rStyle w:val="Hyperlink"/>
            <w:noProof/>
          </w:rPr>
          <w:t>Table 6: The Financial Effect (measures in terms of gross profit) and Direct Labour Effect of Various Scenarios to Optimise the Aluminium Scrap Metal Industry - All Scenarios (Constant 2011 Prices) Adjusted for Future Growth</w:t>
        </w:r>
        <w:r w:rsidR="002A5050">
          <w:rPr>
            <w:noProof/>
            <w:webHidden/>
          </w:rPr>
          <w:tab/>
        </w:r>
        <w:r>
          <w:rPr>
            <w:noProof/>
            <w:webHidden/>
          </w:rPr>
          <w:fldChar w:fldCharType="begin"/>
        </w:r>
        <w:r w:rsidR="002A5050">
          <w:rPr>
            <w:noProof/>
            <w:webHidden/>
          </w:rPr>
          <w:instrText xml:space="preserve"> PAGEREF _Toc348509169 \h </w:instrText>
        </w:r>
        <w:r>
          <w:rPr>
            <w:noProof/>
            <w:webHidden/>
          </w:rPr>
        </w:r>
        <w:r>
          <w:rPr>
            <w:noProof/>
            <w:webHidden/>
          </w:rPr>
          <w:fldChar w:fldCharType="separate"/>
        </w:r>
        <w:r w:rsidR="00CF2743">
          <w:rPr>
            <w:noProof/>
            <w:webHidden/>
          </w:rPr>
          <w:t>15</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0" w:history="1">
        <w:r w:rsidR="002A5050" w:rsidRPr="00DD153F">
          <w:rPr>
            <w:rStyle w:val="Hyperlink"/>
            <w:noProof/>
          </w:rPr>
          <w:t>Table 7: Financial Activity Criteria – All Intervention Scenarios (Constant 2011 Prices)</w:t>
        </w:r>
        <w:r w:rsidR="002A5050">
          <w:rPr>
            <w:noProof/>
            <w:webHidden/>
          </w:rPr>
          <w:tab/>
        </w:r>
        <w:r>
          <w:rPr>
            <w:noProof/>
            <w:webHidden/>
          </w:rPr>
          <w:fldChar w:fldCharType="begin"/>
        </w:r>
        <w:r w:rsidR="002A5050">
          <w:rPr>
            <w:noProof/>
            <w:webHidden/>
          </w:rPr>
          <w:instrText xml:space="preserve"> PAGEREF _Toc348509170 \h </w:instrText>
        </w:r>
        <w:r>
          <w:rPr>
            <w:noProof/>
            <w:webHidden/>
          </w:rPr>
        </w:r>
        <w:r>
          <w:rPr>
            <w:noProof/>
            <w:webHidden/>
          </w:rPr>
          <w:fldChar w:fldCharType="separate"/>
        </w:r>
        <w:r w:rsidR="00CF2743">
          <w:rPr>
            <w:noProof/>
            <w:webHidden/>
          </w:rPr>
          <w:t>16</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1" w:history="1">
        <w:r w:rsidR="002A5050" w:rsidRPr="00DD153F">
          <w:rPr>
            <w:rStyle w:val="Hyperlink"/>
            <w:noProof/>
          </w:rPr>
          <w:t>Table 8: Macro-economic Criteria – All Intervention Scenarios (Constant 2011 Prices)</w:t>
        </w:r>
        <w:r w:rsidR="002A5050">
          <w:rPr>
            <w:noProof/>
            <w:webHidden/>
          </w:rPr>
          <w:tab/>
        </w:r>
        <w:r>
          <w:rPr>
            <w:noProof/>
            <w:webHidden/>
          </w:rPr>
          <w:fldChar w:fldCharType="begin"/>
        </w:r>
        <w:r w:rsidR="002A5050">
          <w:rPr>
            <w:noProof/>
            <w:webHidden/>
          </w:rPr>
          <w:instrText xml:space="preserve"> PAGEREF _Toc348509171 \h </w:instrText>
        </w:r>
        <w:r>
          <w:rPr>
            <w:noProof/>
            <w:webHidden/>
          </w:rPr>
        </w:r>
        <w:r>
          <w:rPr>
            <w:noProof/>
            <w:webHidden/>
          </w:rPr>
          <w:fldChar w:fldCharType="separate"/>
        </w:r>
        <w:r w:rsidR="00CF2743">
          <w:rPr>
            <w:noProof/>
            <w:webHidden/>
          </w:rPr>
          <w:t>17</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2" w:history="1">
        <w:r w:rsidR="002A5050" w:rsidRPr="00DD153F">
          <w:rPr>
            <w:rStyle w:val="Hyperlink"/>
            <w:noProof/>
          </w:rPr>
          <w:t>Table 9: MCDA Results for Aluminium</w:t>
        </w:r>
        <w:r w:rsidR="002A5050">
          <w:rPr>
            <w:noProof/>
            <w:webHidden/>
          </w:rPr>
          <w:tab/>
        </w:r>
        <w:r>
          <w:rPr>
            <w:noProof/>
            <w:webHidden/>
          </w:rPr>
          <w:fldChar w:fldCharType="begin"/>
        </w:r>
        <w:r w:rsidR="002A5050">
          <w:rPr>
            <w:noProof/>
            <w:webHidden/>
          </w:rPr>
          <w:instrText xml:space="preserve"> PAGEREF _Toc348509172 \h </w:instrText>
        </w:r>
        <w:r>
          <w:rPr>
            <w:noProof/>
            <w:webHidden/>
          </w:rPr>
        </w:r>
        <w:r>
          <w:rPr>
            <w:noProof/>
            <w:webHidden/>
          </w:rPr>
          <w:fldChar w:fldCharType="separate"/>
        </w:r>
        <w:r w:rsidR="00CF2743">
          <w:rPr>
            <w:noProof/>
            <w:webHidden/>
          </w:rPr>
          <w:t>18</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3" w:history="1">
        <w:r w:rsidR="002A5050" w:rsidRPr="00DD153F">
          <w:rPr>
            <w:rStyle w:val="Hyperlink"/>
            <w:noProof/>
          </w:rPr>
          <w:t>Table 10: The Financial Effect (measures in terms of gross profit) and Direct Labour Effect of Various Scenarios to Optimise the Copper Scrap Metal Industry - All Scenarios (Constant 2011 Prices) Adjusted for Future Growth</w:t>
        </w:r>
        <w:r w:rsidR="002A5050">
          <w:rPr>
            <w:noProof/>
            <w:webHidden/>
          </w:rPr>
          <w:tab/>
        </w:r>
        <w:r>
          <w:rPr>
            <w:noProof/>
            <w:webHidden/>
          </w:rPr>
          <w:fldChar w:fldCharType="begin"/>
        </w:r>
        <w:r w:rsidR="002A5050">
          <w:rPr>
            <w:noProof/>
            <w:webHidden/>
          </w:rPr>
          <w:instrText xml:space="preserve"> PAGEREF _Toc348509173 \h </w:instrText>
        </w:r>
        <w:r>
          <w:rPr>
            <w:noProof/>
            <w:webHidden/>
          </w:rPr>
        </w:r>
        <w:r>
          <w:rPr>
            <w:noProof/>
            <w:webHidden/>
          </w:rPr>
          <w:fldChar w:fldCharType="separate"/>
        </w:r>
        <w:r w:rsidR="00CF2743">
          <w:rPr>
            <w:noProof/>
            <w:webHidden/>
          </w:rPr>
          <w:t>18</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4" w:history="1">
        <w:r w:rsidR="002A5050" w:rsidRPr="00DD153F">
          <w:rPr>
            <w:rStyle w:val="Hyperlink"/>
            <w:noProof/>
          </w:rPr>
          <w:t>Table 11: Financial Activity Criteria - All Scenarios (Constant 2011 Prices)</w:t>
        </w:r>
        <w:r w:rsidR="002A5050">
          <w:rPr>
            <w:noProof/>
            <w:webHidden/>
          </w:rPr>
          <w:tab/>
        </w:r>
        <w:r>
          <w:rPr>
            <w:noProof/>
            <w:webHidden/>
          </w:rPr>
          <w:fldChar w:fldCharType="begin"/>
        </w:r>
        <w:r w:rsidR="002A5050">
          <w:rPr>
            <w:noProof/>
            <w:webHidden/>
          </w:rPr>
          <w:instrText xml:space="preserve"> PAGEREF _Toc348509174 \h </w:instrText>
        </w:r>
        <w:r>
          <w:rPr>
            <w:noProof/>
            <w:webHidden/>
          </w:rPr>
        </w:r>
        <w:r>
          <w:rPr>
            <w:noProof/>
            <w:webHidden/>
          </w:rPr>
          <w:fldChar w:fldCharType="separate"/>
        </w:r>
        <w:r w:rsidR="00CF2743">
          <w:rPr>
            <w:noProof/>
            <w:webHidden/>
          </w:rPr>
          <w:t>19</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5" w:history="1">
        <w:r w:rsidR="002A5050" w:rsidRPr="00DD153F">
          <w:rPr>
            <w:rStyle w:val="Hyperlink"/>
            <w:noProof/>
          </w:rPr>
          <w:t>Table 12: Macro-economic Criteria – All Intervention Scenarios (Constant 2011 Prices)</w:t>
        </w:r>
        <w:r w:rsidR="002A5050">
          <w:rPr>
            <w:noProof/>
            <w:webHidden/>
          </w:rPr>
          <w:tab/>
        </w:r>
        <w:r>
          <w:rPr>
            <w:noProof/>
            <w:webHidden/>
          </w:rPr>
          <w:fldChar w:fldCharType="begin"/>
        </w:r>
        <w:r w:rsidR="002A5050">
          <w:rPr>
            <w:noProof/>
            <w:webHidden/>
          </w:rPr>
          <w:instrText xml:space="preserve"> PAGEREF _Toc348509175 \h </w:instrText>
        </w:r>
        <w:r>
          <w:rPr>
            <w:noProof/>
            <w:webHidden/>
          </w:rPr>
        </w:r>
        <w:r>
          <w:rPr>
            <w:noProof/>
            <w:webHidden/>
          </w:rPr>
          <w:fldChar w:fldCharType="separate"/>
        </w:r>
        <w:r w:rsidR="00CF2743">
          <w:rPr>
            <w:noProof/>
            <w:webHidden/>
          </w:rPr>
          <w:t>20</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6" w:history="1">
        <w:r w:rsidR="002A5050" w:rsidRPr="00DD153F">
          <w:rPr>
            <w:rStyle w:val="Hyperlink"/>
            <w:noProof/>
          </w:rPr>
          <w:t>Table 13: MCDA Results for Copper</w:t>
        </w:r>
        <w:r w:rsidR="002A5050">
          <w:rPr>
            <w:noProof/>
            <w:webHidden/>
          </w:rPr>
          <w:tab/>
        </w:r>
        <w:r>
          <w:rPr>
            <w:noProof/>
            <w:webHidden/>
          </w:rPr>
          <w:fldChar w:fldCharType="begin"/>
        </w:r>
        <w:r w:rsidR="002A5050">
          <w:rPr>
            <w:noProof/>
            <w:webHidden/>
          </w:rPr>
          <w:instrText xml:space="preserve"> PAGEREF _Toc348509176 \h </w:instrText>
        </w:r>
        <w:r>
          <w:rPr>
            <w:noProof/>
            <w:webHidden/>
          </w:rPr>
        </w:r>
        <w:r>
          <w:rPr>
            <w:noProof/>
            <w:webHidden/>
          </w:rPr>
          <w:fldChar w:fldCharType="separate"/>
        </w:r>
        <w:r w:rsidR="00CF2743">
          <w:rPr>
            <w:noProof/>
            <w:webHidden/>
          </w:rPr>
          <w:t>21</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7" w:history="1">
        <w:r w:rsidR="002A5050" w:rsidRPr="00DD153F">
          <w:rPr>
            <w:rStyle w:val="Hyperlink"/>
            <w:noProof/>
          </w:rPr>
          <w:t>Table 14: Break Down of Different Scrap</w:t>
        </w:r>
        <w:r w:rsidR="002A5050">
          <w:rPr>
            <w:noProof/>
            <w:webHidden/>
          </w:rPr>
          <w:tab/>
        </w:r>
        <w:r>
          <w:rPr>
            <w:noProof/>
            <w:webHidden/>
          </w:rPr>
          <w:fldChar w:fldCharType="begin"/>
        </w:r>
        <w:r w:rsidR="002A5050">
          <w:rPr>
            <w:noProof/>
            <w:webHidden/>
          </w:rPr>
          <w:instrText xml:space="preserve"> PAGEREF _Toc348509177 \h </w:instrText>
        </w:r>
        <w:r>
          <w:rPr>
            <w:noProof/>
            <w:webHidden/>
          </w:rPr>
        </w:r>
        <w:r>
          <w:rPr>
            <w:noProof/>
            <w:webHidden/>
          </w:rPr>
          <w:fldChar w:fldCharType="separate"/>
        </w:r>
        <w:r w:rsidR="00CF2743">
          <w:rPr>
            <w:noProof/>
            <w:webHidden/>
          </w:rPr>
          <w:t>22</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8" w:history="1">
        <w:r w:rsidR="002A5050" w:rsidRPr="00DD153F">
          <w:rPr>
            <w:rStyle w:val="Hyperlink"/>
            <w:noProof/>
          </w:rPr>
          <w:t>Table 15: Scrap Metal Local Beneficiation vs. Export</w:t>
        </w:r>
        <w:r w:rsidR="002A5050">
          <w:rPr>
            <w:noProof/>
            <w:webHidden/>
          </w:rPr>
          <w:tab/>
        </w:r>
        <w:r>
          <w:rPr>
            <w:noProof/>
            <w:webHidden/>
          </w:rPr>
          <w:fldChar w:fldCharType="begin"/>
        </w:r>
        <w:r w:rsidR="002A5050">
          <w:rPr>
            <w:noProof/>
            <w:webHidden/>
          </w:rPr>
          <w:instrText xml:space="preserve"> PAGEREF _Toc348509178 \h </w:instrText>
        </w:r>
        <w:r>
          <w:rPr>
            <w:noProof/>
            <w:webHidden/>
          </w:rPr>
        </w:r>
        <w:r>
          <w:rPr>
            <w:noProof/>
            <w:webHidden/>
          </w:rPr>
          <w:fldChar w:fldCharType="separate"/>
        </w:r>
        <w:r w:rsidR="00CF2743">
          <w:rPr>
            <w:noProof/>
            <w:webHidden/>
          </w:rPr>
          <w:t>22</w:t>
        </w:r>
        <w:r>
          <w:rPr>
            <w:noProof/>
            <w:webHidden/>
          </w:rPr>
          <w:fldChar w:fldCharType="end"/>
        </w:r>
      </w:hyperlink>
    </w:p>
    <w:p w:rsidR="002A5050" w:rsidRDefault="009B1BF3">
      <w:pPr>
        <w:pStyle w:val="TableofFigures"/>
        <w:tabs>
          <w:tab w:val="right" w:leader="dot" w:pos="9016"/>
        </w:tabs>
        <w:rPr>
          <w:rFonts w:asciiTheme="minorHAnsi" w:eastAsiaTheme="minorEastAsia" w:hAnsiTheme="minorHAnsi" w:cstheme="minorBidi"/>
          <w:noProof/>
          <w:sz w:val="22"/>
          <w:szCs w:val="22"/>
          <w:lang w:eastAsia="en-ZA"/>
        </w:rPr>
      </w:pPr>
      <w:hyperlink w:anchor="_Toc348509179" w:history="1">
        <w:r w:rsidR="002A5050" w:rsidRPr="00DD153F">
          <w:rPr>
            <w:rStyle w:val="Hyperlink"/>
            <w:noProof/>
          </w:rPr>
          <w:t>Table 16: Scrap Metal Industry Employment Breakdown</w:t>
        </w:r>
        <w:r w:rsidR="002A5050">
          <w:rPr>
            <w:noProof/>
            <w:webHidden/>
          </w:rPr>
          <w:tab/>
        </w:r>
        <w:r>
          <w:rPr>
            <w:noProof/>
            <w:webHidden/>
          </w:rPr>
          <w:fldChar w:fldCharType="begin"/>
        </w:r>
        <w:r w:rsidR="002A5050">
          <w:rPr>
            <w:noProof/>
            <w:webHidden/>
          </w:rPr>
          <w:instrText xml:space="preserve"> PAGEREF _Toc348509179 \h </w:instrText>
        </w:r>
        <w:r>
          <w:rPr>
            <w:noProof/>
            <w:webHidden/>
          </w:rPr>
        </w:r>
        <w:r>
          <w:rPr>
            <w:noProof/>
            <w:webHidden/>
          </w:rPr>
          <w:fldChar w:fldCharType="separate"/>
        </w:r>
        <w:r w:rsidR="00CF2743">
          <w:rPr>
            <w:noProof/>
            <w:webHidden/>
          </w:rPr>
          <w:t>22</w:t>
        </w:r>
        <w:r>
          <w:rPr>
            <w:noProof/>
            <w:webHidden/>
          </w:rPr>
          <w:fldChar w:fldCharType="end"/>
        </w:r>
      </w:hyperlink>
    </w:p>
    <w:p w:rsidR="00A062F9" w:rsidRDefault="009B1BF3" w:rsidP="00946259">
      <w:r>
        <w:fldChar w:fldCharType="end"/>
      </w:r>
    </w:p>
    <w:p w:rsidR="00A062F9" w:rsidRDefault="00087743" w:rsidP="00A062F9">
      <w:pPr>
        <w:pStyle w:val="Heading1"/>
      </w:pPr>
      <w:r>
        <w:br w:type="page"/>
      </w:r>
      <w:bookmarkStart w:id="0" w:name="_Toc346708281"/>
      <w:bookmarkStart w:id="1" w:name="_Toc348481673"/>
      <w:bookmarkStart w:id="2" w:name="_Toc348530120"/>
      <w:r w:rsidR="00A062F9">
        <w:lastRenderedPageBreak/>
        <w:t>Executive Summary</w:t>
      </w:r>
      <w:bookmarkEnd w:id="0"/>
      <w:bookmarkEnd w:id="1"/>
      <w:bookmarkEnd w:id="2"/>
    </w:p>
    <w:p w:rsidR="00A062F9" w:rsidRDefault="00A062F9" w:rsidP="00A062F9"/>
    <w:p w:rsidR="00A062F9" w:rsidRPr="00A6150C" w:rsidRDefault="00A062F9" w:rsidP="00A062F9"/>
    <w:p w:rsidR="00A062F9" w:rsidRPr="00A6150C" w:rsidRDefault="00A062F9" w:rsidP="00A062F9">
      <w:pPr>
        <w:numPr>
          <w:ilvl w:val="0"/>
          <w:numId w:val="21"/>
        </w:numPr>
      </w:pPr>
      <w:r w:rsidRPr="00A6150C">
        <w:t xml:space="preserve">The three different metals differ vastly as far as international scrap prices and exported volumes are concerned, hence the need for three distinct </w:t>
      </w:r>
      <w:r>
        <w:t>Value Chain Map</w:t>
      </w:r>
      <w:r w:rsidRPr="00A6150C">
        <w:t>s.</w:t>
      </w:r>
    </w:p>
    <w:p w:rsidR="00A062F9" w:rsidRPr="00A6150C" w:rsidRDefault="00A062F9" w:rsidP="00A062F9"/>
    <w:p w:rsidR="00A062F9" w:rsidRPr="00A6150C" w:rsidRDefault="00A062F9" w:rsidP="00A062F9">
      <w:pPr>
        <w:numPr>
          <w:ilvl w:val="0"/>
          <w:numId w:val="21"/>
        </w:numPr>
      </w:pPr>
      <w:r w:rsidRPr="00A6150C">
        <w:t>It is clear that while</w:t>
      </w:r>
      <w:r>
        <w:t xml:space="preserve"> the</w:t>
      </w:r>
      <w:r w:rsidRPr="00A6150C">
        <w:t xml:space="preserve"> export of scrap metal is increasing</w:t>
      </w:r>
      <w:r>
        <w:t>,</w:t>
      </w:r>
      <w:r w:rsidRPr="00A6150C">
        <w:t xml:space="preserve"> the local output from</w:t>
      </w:r>
      <w:r>
        <w:t xml:space="preserve"> the</w:t>
      </w:r>
      <w:r w:rsidRPr="00A6150C">
        <w:t xml:space="preserve"> scrap beneficiating industry (Foundries)</w:t>
      </w:r>
      <w:r>
        <w:t xml:space="preserve"> is</w:t>
      </w:r>
      <w:r w:rsidRPr="00A6150C">
        <w:t xml:space="preserve"> decreasing. Scrap exports grew by 62%</w:t>
      </w:r>
      <w:r>
        <w:t xml:space="preserve"> </w:t>
      </w:r>
      <w:r w:rsidRPr="00A6150C">
        <w:t>between 2007 and 2011 at an average growth rate of 13% per annum, while Foundry outputs declined by 13% for the s</w:t>
      </w:r>
      <w:r>
        <w:t xml:space="preserve">ame period, or a growth rate of minus </w:t>
      </w:r>
      <w:r w:rsidRPr="00A6150C">
        <w:t>3% per annum.</w:t>
      </w:r>
    </w:p>
    <w:p w:rsidR="00A062F9" w:rsidRPr="00A6150C" w:rsidRDefault="00A062F9" w:rsidP="00A062F9"/>
    <w:p w:rsidR="00A062F9" w:rsidRDefault="00A4348A" w:rsidP="00A062F9">
      <w:pPr>
        <w:numPr>
          <w:ilvl w:val="0"/>
          <w:numId w:val="24"/>
        </w:numPr>
      </w:pPr>
      <w:r w:rsidRPr="00A4348A">
        <w:t>The Foundry and Scrap Metal Industry as a whole is Strategically and Economically very important to  South Africa as it contributes R24 433 million per annum (constant 2011 prices) to the National GDP. The Employment opportunities currently created by the Scrap Metal handling and beneficiation industry amounts to 535 845. (Direct, Indirect and Induced) It is important to note that 462 737 are directly engaged in the Foundry and Scrap Metal Industry, 12 </w:t>
      </w:r>
      <w:r w:rsidR="009E03A2">
        <w:t>988</w:t>
      </w:r>
      <w:r w:rsidRPr="00A4348A">
        <w:t xml:space="preserve"> are directly employed by the Foundry Industry, 15</w:t>
      </w:r>
      <w:r w:rsidR="009E03A2">
        <w:t>496</w:t>
      </w:r>
      <w:r w:rsidRPr="00A4348A">
        <w:t xml:space="preserve"> by Scrap Metal Recycling Industry, 9</w:t>
      </w:r>
      <w:r w:rsidR="009E03A2">
        <w:t>227</w:t>
      </w:r>
      <w:r w:rsidRPr="00A4348A">
        <w:t xml:space="preserve"> by industry generating scrap metal and the balance of 42</w:t>
      </w:r>
      <w:r w:rsidR="009E03A2">
        <w:t>5</w:t>
      </w:r>
      <w:r w:rsidRPr="00A4348A">
        <w:t> </w:t>
      </w:r>
      <w:r w:rsidR="009E03A2">
        <w:t>026</w:t>
      </w:r>
      <w:r w:rsidRPr="00A4348A">
        <w:t xml:space="preserve"> earn an income from collecting scrap and waste of all types.</w:t>
      </w:r>
      <w:r>
        <w:t xml:space="preserve"> </w:t>
      </w:r>
    </w:p>
    <w:p w:rsidR="000C3D1B" w:rsidRPr="00A6150C" w:rsidRDefault="000C3D1B" w:rsidP="000C3D1B">
      <w:pPr>
        <w:ind w:left="360"/>
      </w:pPr>
    </w:p>
    <w:p w:rsidR="00A062F9" w:rsidRPr="00A6150C" w:rsidRDefault="00A062F9" w:rsidP="00A062F9">
      <w:pPr>
        <w:numPr>
          <w:ilvl w:val="0"/>
          <w:numId w:val="21"/>
        </w:numPr>
      </w:pPr>
      <w:r w:rsidRPr="00A6150C">
        <w:t>The Foundries are the most important role player as far as GDP is concer</w:t>
      </w:r>
      <w:r>
        <w:t>ned. The Foundries contribute R9 048</w:t>
      </w:r>
      <w:r w:rsidRPr="00A6150C">
        <w:t xml:space="preserve"> million per annum to the</w:t>
      </w:r>
      <w:r>
        <w:t xml:space="preserve"> National</w:t>
      </w:r>
      <w:r w:rsidRPr="00A6150C">
        <w:t xml:space="preserve"> GDP.</w:t>
      </w:r>
      <w:r>
        <w:t xml:space="preserve"> Its eventual closure through policy neglect will severely impact the South African Economy.</w:t>
      </w:r>
    </w:p>
    <w:p w:rsidR="00A062F9" w:rsidRPr="00A6150C" w:rsidRDefault="00A062F9" w:rsidP="00A062F9"/>
    <w:p w:rsidR="00A062F9" w:rsidRPr="00A6150C" w:rsidRDefault="00A062F9" w:rsidP="00A062F9">
      <w:pPr>
        <w:numPr>
          <w:ilvl w:val="0"/>
          <w:numId w:val="21"/>
        </w:numPr>
      </w:pPr>
      <w:r w:rsidRPr="00A6150C">
        <w:t>The study confirm</w:t>
      </w:r>
      <w:r>
        <w:t>s</w:t>
      </w:r>
      <w:r w:rsidRPr="00A6150C">
        <w:t xml:space="preserve"> </w:t>
      </w:r>
      <w:r>
        <w:t>clearly</w:t>
      </w:r>
      <w:r w:rsidRPr="00A6150C">
        <w:t xml:space="preserve"> that an intervention by Government t</w:t>
      </w:r>
      <w:r>
        <w:t>o optimise the Foundry and Scrap Metal I</w:t>
      </w:r>
      <w:r w:rsidRPr="00A6150C">
        <w:t>ndustry in South Africa</w:t>
      </w:r>
      <w:r>
        <w:t xml:space="preserve"> is</w:t>
      </w:r>
      <w:r w:rsidRPr="00A6150C">
        <w:t xml:space="preserve"> needed and will be by far more beneficial than a policy of “Doing Nothing” allowing the current stat</w:t>
      </w:r>
      <w:r>
        <w:t>us quo</w:t>
      </w:r>
      <w:r w:rsidRPr="00A6150C">
        <w:t xml:space="preserve"> to persi</w:t>
      </w:r>
      <w:r>
        <w:t>s</w:t>
      </w:r>
      <w:r w:rsidRPr="00A6150C">
        <w:t>t.</w:t>
      </w:r>
    </w:p>
    <w:p w:rsidR="00A062F9" w:rsidRPr="00A6150C" w:rsidRDefault="00A062F9" w:rsidP="00A062F9"/>
    <w:p w:rsidR="00A062F9" w:rsidRDefault="00A062F9" w:rsidP="00A062F9">
      <w:pPr>
        <w:numPr>
          <w:ilvl w:val="0"/>
          <w:numId w:val="21"/>
        </w:numPr>
      </w:pPr>
      <w:r w:rsidRPr="00A6150C">
        <w:t xml:space="preserve">The most optimal Intervention Scenario is: Promote the local production of castings (and therefore the scrap usage) by paying a supply grant to the Scrap Metal </w:t>
      </w:r>
      <w:r>
        <w:t>Recyclers</w:t>
      </w:r>
      <w:r w:rsidRPr="00A6150C">
        <w:t xml:space="preserve"> p</w:t>
      </w:r>
      <w:r>
        <w:t>er tons supplied to the Foundry I</w:t>
      </w:r>
      <w:r w:rsidRPr="00A6150C">
        <w:t>ndustry. The</w:t>
      </w:r>
      <w:r>
        <w:t xml:space="preserve"> total net effect of R3 300</w:t>
      </w:r>
      <w:r w:rsidRPr="00A6150C">
        <w:t xml:space="preserve"> million per annum</w:t>
      </w:r>
      <w:r>
        <w:t xml:space="preserve"> reflects the combined positive turnover for all three metals</w:t>
      </w:r>
      <w:r w:rsidRPr="00A6150C">
        <w:t xml:space="preserve">. It </w:t>
      </w:r>
      <w:r>
        <w:t>is important to note that this S</w:t>
      </w:r>
      <w:r w:rsidRPr="00A6150C">
        <w:t xml:space="preserve">cenario involves Government intervention of approximately R291 million per annum for Ferrous, R136 million per annum for Aluminium </w:t>
      </w:r>
      <w:r>
        <w:t>and R437 million per annum for C</w:t>
      </w:r>
      <w:r w:rsidRPr="00A6150C">
        <w:t>opper. Th</w:t>
      </w:r>
      <w:r>
        <w:t>e total intervention will cost G</w:t>
      </w:r>
      <w:r w:rsidRPr="00A6150C">
        <w:t>overnment R864 million per annum.</w:t>
      </w:r>
      <w:r>
        <w:t xml:space="preserve"> This Scenario rates first for Ferrous and Copper scrap metal and, by a small margin, second for Aluminium scrap metal.</w:t>
      </w:r>
    </w:p>
    <w:p w:rsidR="00A062F9" w:rsidRDefault="00A062F9" w:rsidP="00A062F9">
      <w:pPr>
        <w:pStyle w:val="ListParagraph"/>
      </w:pPr>
    </w:p>
    <w:p w:rsidR="00A4348A" w:rsidRDefault="00A4348A" w:rsidP="00A062F9">
      <w:pPr>
        <w:pStyle w:val="ListParagraph"/>
      </w:pPr>
    </w:p>
    <w:p w:rsidR="00A4348A" w:rsidRDefault="00A4348A" w:rsidP="00A062F9">
      <w:pPr>
        <w:pStyle w:val="ListParagraph"/>
      </w:pPr>
    </w:p>
    <w:p w:rsidR="00A4348A" w:rsidRDefault="00A4348A" w:rsidP="00A062F9">
      <w:pPr>
        <w:pStyle w:val="ListParagraph"/>
      </w:pPr>
    </w:p>
    <w:p w:rsidR="00A4348A" w:rsidRDefault="00A4348A" w:rsidP="00A062F9">
      <w:pPr>
        <w:pStyle w:val="ListParagraph"/>
      </w:pPr>
    </w:p>
    <w:p w:rsidR="00A062F9" w:rsidRDefault="00A062F9" w:rsidP="00A062F9">
      <w:pPr>
        <w:numPr>
          <w:ilvl w:val="0"/>
          <w:numId w:val="21"/>
        </w:numPr>
      </w:pPr>
      <w:r w:rsidRPr="00A6150C">
        <w:lastRenderedPageBreak/>
        <w:t>The most optimal Intervention Scenario</w:t>
      </w:r>
      <w:r>
        <w:t xml:space="preserve"> for Aluminium scrap metal</w:t>
      </w:r>
      <w:r w:rsidRPr="00A6150C">
        <w:t xml:space="preserve"> is: Promote the local</w:t>
      </w:r>
      <w:r>
        <w:t xml:space="preserve"> usage of scrap metal by subsidising the input price of scrap metal to the local Foundry Industry. </w:t>
      </w:r>
      <w:r w:rsidRPr="00A6150C">
        <w:t>The</w:t>
      </w:r>
      <w:r>
        <w:t xml:space="preserve"> total net effect of R172</w:t>
      </w:r>
      <w:r w:rsidRPr="00A6150C">
        <w:t xml:space="preserve"> million per annum</w:t>
      </w:r>
      <w:r>
        <w:t xml:space="preserve"> reflects the positive turnover for Aluminium scrap metal</w:t>
      </w:r>
      <w:r w:rsidRPr="00A6150C">
        <w:t xml:space="preserve">. It </w:t>
      </w:r>
      <w:r>
        <w:t>is important to note that this S</w:t>
      </w:r>
      <w:r w:rsidRPr="00A6150C">
        <w:t>cenario involves Government intervention of approximately R</w:t>
      </w:r>
      <w:r>
        <w:t>147</w:t>
      </w:r>
      <w:r w:rsidRPr="00A6150C">
        <w:t xml:space="preserve"> million per annum for Aluminium</w:t>
      </w:r>
      <w:r>
        <w:t xml:space="preserve">, and can be translated into a cost to Government. </w:t>
      </w:r>
      <w:r w:rsidRPr="00A6150C">
        <w:t xml:space="preserve"> </w:t>
      </w:r>
    </w:p>
    <w:p w:rsidR="00A062F9" w:rsidRDefault="00A062F9" w:rsidP="00A062F9">
      <w:pPr>
        <w:pStyle w:val="ListParagraph"/>
      </w:pPr>
    </w:p>
    <w:p w:rsidR="00A062F9" w:rsidRDefault="00A062F9" w:rsidP="00A062F9">
      <w:pPr>
        <w:numPr>
          <w:ilvl w:val="0"/>
          <w:numId w:val="21"/>
        </w:numPr>
      </w:pPr>
      <w:r>
        <w:t>Directly controlling the export of scrap metal export will have a negative effect on the Foundry and Scrap Metal Industry. Imposing physical quotas will have a positive financial effect on the Foundry Industry, but will lead to job losses. Export price control by means of export taxes or other means will have a negative financial as well as negative direct employment effect.</w:t>
      </w:r>
    </w:p>
    <w:p w:rsidR="00A062F9" w:rsidRDefault="00A062F9" w:rsidP="00A062F9">
      <w:pPr>
        <w:pStyle w:val="ListParagraph"/>
      </w:pPr>
    </w:p>
    <w:p w:rsidR="00A062F9" w:rsidRPr="00A6150C" w:rsidRDefault="00A062F9" w:rsidP="00A062F9">
      <w:pPr>
        <w:numPr>
          <w:ilvl w:val="0"/>
          <w:numId w:val="21"/>
        </w:numPr>
      </w:pPr>
      <w:r w:rsidRPr="00F131C0">
        <w:t>The study used 15% as the assumption for the size of</w:t>
      </w:r>
      <w:r>
        <w:t xml:space="preserve"> the</w:t>
      </w:r>
      <w:r w:rsidRPr="00F131C0">
        <w:t xml:space="preserve"> modelled intervention</w:t>
      </w:r>
      <w:r>
        <w:t>s</w:t>
      </w:r>
      <w:r w:rsidRPr="00F131C0">
        <w:t xml:space="preserve"> for the four intervention scenarios. This gives a good in</w:t>
      </w:r>
      <w:r>
        <w:t>dication of the direction that G</w:t>
      </w:r>
      <w:r w:rsidRPr="00F131C0">
        <w:t>overnment policy and intervention should focus on. It need</w:t>
      </w:r>
      <w:r>
        <w:t>s</w:t>
      </w:r>
      <w:r w:rsidRPr="00F131C0">
        <w:t xml:space="preserve"> to be mentioned though that the Project-Industry Reverence Group pointed out that recent surveys amongst the member</w:t>
      </w:r>
      <w:r>
        <w:t>s</w:t>
      </w:r>
      <w:r w:rsidRPr="00F131C0">
        <w:t xml:space="preserve"> of industry indicated that a feasible size of an intervention should be of a magnitude of between 20% an</w:t>
      </w:r>
      <w:r>
        <w:t>d</w:t>
      </w:r>
      <w:r w:rsidRPr="00F131C0">
        <w:t xml:space="preserve"> 30%</w:t>
      </w:r>
      <w:r>
        <w:t>.</w:t>
      </w:r>
    </w:p>
    <w:p w:rsidR="00EE4039" w:rsidRDefault="00EE4039">
      <w:pPr>
        <w:spacing w:after="200" w:line="276" w:lineRule="auto"/>
        <w:jc w:val="left"/>
        <w:rPr>
          <w:b/>
        </w:rPr>
      </w:pPr>
      <w:r>
        <w:rPr>
          <w:b/>
        </w:rPr>
        <w:br w:type="page"/>
      </w:r>
    </w:p>
    <w:p w:rsidR="00A062F9" w:rsidRPr="002665D5" w:rsidRDefault="00A062F9" w:rsidP="00EE4039">
      <w:pPr>
        <w:pStyle w:val="Heading1"/>
      </w:pPr>
      <w:bookmarkStart w:id="3" w:name="_Toc348530121"/>
      <w:r w:rsidRPr="002665D5">
        <w:lastRenderedPageBreak/>
        <w:t>Background</w:t>
      </w:r>
      <w:bookmarkEnd w:id="3"/>
    </w:p>
    <w:p w:rsidR="00A062F9" w:rsidRDefault="00A062F9" w:rsidP="00A062F9"/>
    <w:p w:rsidR="00A062F9" w:rsidRDefault="00A062F9" w:rsidP="00A062F9">
      <w:r>
        <w:t xml:space="preserve">The Department of Trade and Industry (the DTI) Industrial Policy Action Plan (IPAP) of 2007 and IPAP2 identified the metal industry as a sector vital to sustainable economic and employment growth. This industry is expected to play a major role in supplying the massive infrastructure development programme, launched by the government to stimulate the local economy, while creating significant numbers of new and sustainable skilled jobs.  </w:t>
      </w:r>
    </w:p>
    <w:p w:rsidR="00A062F9" w:rsidRDefault="00A062F9" w:rsidP="00A062F9">
      <w:pPr>
        <w:pStyle w:val="Bold"/>
      </w:pPr>
    </w:p>
    <w:p w:rsidR="00A062F9" w:rsidRDefault="00A062F9" w:rsidP="00A062F9">
      <w:r>
        <w:t>The Scrap Metal Industry is an important role player in the supply of feedstock to the Foundry Industry. In its own right the Scrap Metal Industry also makes a significant contribution to the economy, especially with respect to employment creation.</w:t>
      </w:r>
    </w:p>
    <w:p w:rsidR="00A062F9" w:rsidRDefault="00A062F9" w:rsidP="00A062F9"/>
    <w:p w:rsidR="00A062F9" w:rsidRDefault="00A062F9" w:rsidP="00A062F9">
      <w:r>
        <w:t xml:space="preserve">The Foundry Industry, as a major role player within the metal industry, has extensive job creation potential in further beneficiation through the processing of castings.  In the case of the Foundry Industry, the growing export of scrap metal, which is a major raw material to Foundries, is to be considered specifically since it limits the essential supply of scrap metal to the Foundries, and more specifically the reduction of input costs, which is one of the key measures in the policy action plan to support local business. Despite the need to sustain the Foundry Industry and the related downstream industries involved, such as the expanding automotive industry which is a key user of metal products, inter alia, the output and employment of the Foundry Industry within the metal industry have steadily declined over the past few decades. </w:t>
      </w:r>
    </w:p>
    <w:p w:rsidR="00A062F9" w:rsidRDefault="00A062F9" w:rsidP="00A062F9"/>
    <w:p w:rsidR="00A062F9" w:rsidRDefault="00A062F9" w:rsidP="00A062F9">
      <w:r>
        <w:t xml:space="preserve">The Employment Promotion program Phase III (EPP), which is funded with international funding and managed and administered by the University Of Cape Town, Development Policy Research Unit (DPRU) and which reports to an Industry Reference Group, initiated this study: “PROMOTION PROGRAMME PHASE III (EPP) - FOUNDRY AND SCRAP METAL INDUSTRY ECONOMIC IMPACT STUDY”. Conningarth Economists were appointed for the execution of this study. A Project-Industry Reference Group has been initiated by Dr Laurraine Lotter who oversees the project, as representative of BUSA on the EPP Industry Reference Group. The Project-Industry Reference Group consists of representative members from the metal recycling as well as the scrap metal consuming industry in the South African economy. </w:t>
      </w:r>
    </w:p>
    <w:p w:rsidR="00A062F9" w:rsidRDefault="00A062F9" w:rsidP="00A062F9"/>
    <w:p w:rsidR="00EE4039" w:rsidRDefault="00EE4039">
      <w:pPr>
        <w:spacing w:after="200" w:line="276" w:lineRule="auto"/>
        <w:jc w:val="left"/>
      </w:pPr>
      <w:r>
        <w:br w:type="page"/>
      </w:r>
    </w:p>
    <w:p w:rsidR="00A062F9" w:rsidRPr="002665D5" w:rsidRDefault="00A062F9" w:rsidP="00EE4039">
      <w:pPr>
        <w:pStyle w:val="Heading1"/>
      </w:pPr>
      <w:bookmarkStart w:id="4" w:name="_Toc348530122"/>
      <w:r w:rsidRPr="002665D5">
        <w:lastRenderedPageBreak/>
        <w:t>Objective</w:t>
      </w:r>
      <w:bookmarkEnd w:id="4"/>
    </w:p>
    <w:p w:rsidR="00A062F9" w:rsidRDefault="00A062F9" w:rsidP="00A062F9"/>
    <w:p w:rsidR="00A062F9" w:rsidRDefault="00A062F9" w:rsidP="00A062F9">
      <w:r>
        <w:t>The objective of</w:t>
      </w:r>
      <w:r w:rsidR="00B758EC">
        <w:t xml:space="preserve"> the study was agreed with the Project Industry Reference G</w:t>
      </w:r>
      <w:r>
        <w:t>roup as follows:</w:t>
      </w:r>
    </w:p>
    <w:p w:rsidR="00A062F9" w:rsidRDefault="00A062F9" w:rsidP="00A062F9"/>
    <w:p w:rsidR="00A062F9" w:rsidRDefault="00A062F9" w:rsidP="00A062F9">
      <w:r>
        <w:t xml:space="preserve">A- It is proposed that research </w:t>
      </w:r>
      <w:r w:rsidR="00D3784D">
        <w:t>be undertaken to establish the Value C</w:t>
      </w:r>
      <w:r>
        <w:t xml:space="preserve">hains of the Foundry and Scrap Metal Industries, and the need for and potential impact of an intervention/or no intervention in the industries.  </w:t>
      </w:r>
    </w:p>
    <w:p w:rsidR="00A062F9" w:rsidRDefault="00A062F9" w:rsidP="00A062F9">
      <w:r>
        <w:t xml:space="preserve">B - The focus of the research is the strategic, economic and employment impact of the retention or loss of a Foundry Industry in South Africa. </w:t>
      </w:r>
    </w:p>
    <w:p w:rsidR="00A062F9" w:rsidRDefault="00A062F9" w:rsidP="00A062F9">
      <w:r>
        <w:t xml:space="preserve">C - The impact of Government intervention to ensure an adequate supply of metal scrap for local users will also be assessed.  </w:t>
      </w:r>
    </w:p>
    <w:p w:rsidR="00A062F9" w:rsidRDefault="00A062F9" w:rsidP="00A062F9"/>
    <w:p w:rsidR="00A062F9" w:rsidRDefault="00A062F9" w:rsidP="00A062F9">
      <w:r>
        <w:t>From the research into the Foundry and Scrap Metal Industry, three major components emerged as follows:</w:t>
      </w:r>
    </w:p>
    <w:p w:rsidR="00A062F9" w:rsidRDefault="00A062F9" w:rsidP="00A062F9"/>
    <w:p w:rsidR="00A062F9" w:rsidRDefault="00A062F9" w:rsidP="00A062F9">
      <w:r>
        <w:t xml:space="preserve">The first component deals with the fact that the Foundry Industry is not able to grow satisfactorily.  The main problem is that it most probably cannot compete internationally on the import, as well as on the export side.  As stated in the key outcomes required by the Terms of </w:t>
      </w:r>
      <w:r w:rsidR="00D3784D">
        <w:t>Reference, the analysis of the Value C</w:t>
      </w:r>
      <w:r>
        <w:t xml:space="preserve">hain (specifically the direct and indirect inputs) of the Foundry Industry were, therefore, the key to providing answers to these problematic aspects.  </w:t>
      </w:r>
    </w:p>
    <w:p w:rsidR="00A062F9" w:rsidRDefault="00A062F9" w:rsidP="00A062F9"/>
    <w:p w:rsidR="00A062F9" w:rsidRDefault="00A062F9" w:rsidP="00A062F9">
      <w:r>
        <w:t xml:space="preserve">Secondly, it became evident from investigating the problem that the major aspect for this sector is the export of scrap metal at the loss of beneficiation.  This does not only pose a problem for the domestic Foundry Industry, but even gives an advantage to international competitors who buy the scrap metal relatively cheap from South Africa and produce final products that compete with South Africa’s products.  It is therefore important that this situation were to be analysed thoroughly, to determine whether it truly poses a problem to the industry or whether there are other underlying problems, such as poor management, lack of capital, or lack of quality of labour.  </w:t>
      </w:r>
    </w:p>
    <w:p w:rsidR="00A062F9" w:rsidRDefault="00A062F9" w:rsidP="00A062F9"/>
    <w:p w:rsidR="00A062F9" w:rsidRDefault="00A062F9" w:rsidP="00A062F9">
      <w:r>
        <w:t xml:space="preserve">Thirdly, for the Government to intervene in this problematic situation, it was necessary that an analysis be carried out which should clearly state whether or not it is in favour, with the interest of the community at large, to intervene or not.  In the event of intervention, the government needs to make sure that it makes a net positive contribution to aspects such as economic growth, creation of job opportunities, income distribution and poverty alleviation.  </w:t>
      </w:r>
    </w:p>
    <w:p w:rsidR="00A062F9" w:rsidRDefault="00A062F9" w:rsidP="00A062F9"/>
    <w:p w:rsidR="00A062F9" w:rsidRDefault="00A062F9" w:rsidP="00A062F9">
      <w:r>
        <w:t>In essence the scope of work was to produce the following four main outcomes (Chapters):</w:t>
      </w:r>
    </w:p>
    <w:p w:rsidR="00A062F9" w:rsidRDefault="00A062F9" w:rsidP="00A062F9"/>
    <w:p w:rsidR="00A062F9" w:rsidRDefault="00A062F9" w:rsidP="00A062F9">
      <w:pPr>
        <w:pStyle w:val="ListBullet"/>
        <w:numPr>
          <w:ilvl w:val="0"/>
          <w:numId w:val="13"/>
        </w:numPr>
      </w:pPr>
      <w:r>
        <w:t>Nature, magnitude and Value Chain Mapping of the Scrap Metal Industry in relation to the Foundry Industry.</w:t>
      </w:r>
    </w:p>
    <w:p w:rsidR="00A062F9" w:rsidRDefault="00A062F9" w:rsidP="00A062F9">
      <w:pPr>
        <w:pStyle w:val="ListBullet"/>
        <w:numPr>
          <w:ilvl w:val="0"/>
          <w:numId w:val="13"/>
        </w:numPr>
      </w:pPr>
      <w:r>
        <w:t>Overview of the Current macro-economic impact situation of the Foundry and Scrap Metal Industry.</w:t>
      </w:r>
    </w:p>
    <w:p w:rsidR="00A062F9" w:rsidRDefault="00A062F9" w:rsidP="00A062F9">
      <w:pPr>
        <w:pStyle w:val="ListBullet"/>
        <w:numPr>
          <w:ilvl w:val="0"/>
          <w:numId w:val="13"/>
        </w:numPr>
      </w:pPr>
      <w:r>
        <w:t>Future M</w:t>
      </w:r>
      <w:r w:rsidRPr="00C1696C">
        <w:t xml:space="preserve">acro-economic Impact of Various </w:t>
      </w:r>
      <w:r>
        <w:t>Alternative</w:t>
      </w:r>
      <w:r w:rsidRPr="00C1696C">
        <w:t xml:space="preserve"> Developmental Intervention Scenarios</w:t>
      </w:r>
      <w:r>
        <w:t xml:space="preserve"> for</w:t>
      </w:r>
      <w:r w:rsidRPr="00C1696C">
        <w:t xml:space="preserve"> the Foundry and Scrap Metal Industry</w:t>
      </w:r>
      <w:r>
        <w:t>.</w:t>
      </w:r>
    </w:p>
    <w:p w:rsidR="00A062F9" w:rsidRDefault="00A062F9" w:rsidP="00A062F9">
      <w:pPr>
        <w:pStyle w:val="ListBullet"/>
        <w:numPr>
          <w:ilvl w:val="0"/>
          <w:numId w:val="13"/>
        </w:numPr>
      </w:pPr>
      <w:r>
        <w:t>Conclusions, Insights and Guidelines for Policy purposes.</w:t>
      </w:r>
    </w:p>
    <w:p w:rsidR="00A062F9" w:rsidRPr="001B2C8C" w:rsidRDefault="00A062F9" w:rsidP="00EE4039">
      <w:pPr>
        <w:pStyle w:val="Heading1"/>
      </w:pPr>
      <w:bookmarkStart w:id="5" w:name="_Toc348530123"/>
      <w:r w:rsidRPr="001B2C8C">
        <w:lastRenderedPageBreak/>
        <w:t>Methodology</w:t>
      </w:r>
      <w:bookmarkEnd w:id="5"/>
    </w:p>
    <w:p w:rsidR="00A062F9" w:rsidRDefault="00A062F9" w:rsidP="00A062F9"/>
    <w:p w:rsidR="00A062F9" w:rsidRPr="00CD6781" w:rsidRDefault="00A062F9" w:rsidP="007357B1">
      <w:pPr>
        <w:pStyle w:val="Heading2"/>
      </w:pPr>
      <w:bookmarkStart w:id="6" w:name="_Toc348530124"/>
      <w:r>
        <w:t>Value Chain Map</w:t>
      </w:r>
      <w:r w:rsidRPr="00CD6781">
        <w:t>ping and Analysis</w:t>
      </w:r>
      <w:bookmarkEnd w:id="6"/>
    </w:p>
    <w:p w:rsidR="00A062F9" w:rsidRDefault="00A062F9" w:rsidP="00A062F9"/>
    <w:p w:rsidR="00A062F9" w:rsidRDefault="00D3784D" w:rsidP="00A062F9">
      <w:r>
        <w:t>It is important to assess the Value C</w:t>
      </w:r>
      <w:r w:rsidR="00A062F9">
        <w:t xml:space="preserve">hain of the Foundry and Scrap Metal Industries.  This was done by looking at the detailed input/output structures of the Foundry and Scrap Metal Industries as well as identifying the key factors.  </w:t>
      </w:r>
    </w:p>
    <w:p w:rsidR="00A062F9" w:rsidRDefault="00A062F9" w:rsidP="00A062F9"/>
    <w:p w:rsidR="00A062F9" w:rsidRDefault="00A062F9" w:rsidP="00A062F9">
      <w:r>
        <w:t>The following gives the framework of the methodo</w:t>
      </w:r>
      <w:r w:rsidR="00D3784D">
        <w:t>logy that was followed for the Value C</w:t>
      </w:r>
      <w:r>
        <w:t>hain analysis.</w:t>
      </w:r>
    </w:p>
    <w:p w:rsidR="00A062F9" w:rsidRDefault="00A062F9" w:rsidP="00A062F9"/>
    <w:p w:rsidR="00A062F9" w:rsidRDefault="00A062F9" w:rsidP="00A062F9">
      <w:pPr>
        <w:pStyle w:val="Caption"/>
      </w:pPr>
      <w:bookmarkStart w:id="7" w:name="_Toc348509180"/>
      <w:r>
        <w:t xml:space="preserve">Figure </w:t>
      </w:r>
      <w:fldSimple w:instr=" SEQ Figure \* ARABIC ">
        <w:r w:rsidR="00CF2743">
          <w:rPr>
            <w:noProof/>
          </w:rPr>
          <w:t>1</w:t>
        </w:r>
      </w:fldSimple>
      <w:r w:rsidRPr="00CD6781">
        <w:t>: Methodology Framework</w:t>
      </w:r>
      <w:bookmarkEnd w:id="7"/>
    </w:p>
    <w:p w:rsidR="00A062F9" w:rsidRPr="00CD6781" w:rsidRDefault="009B1BF3" w:rsidP="00A062F9">
      <w:r>
        <w:rPr>
          <w:noProof/>
          <w:lang w:eastAsia="en-ZA"/>
        </w:rPr>
        <w:pict>
          <v:shapetype id="_x0000_t32" coordsize="21600,21600" o:spt="32" o:oned="t" path="m,l21600,21600e" filled="f">
            <v:path arrowok="t" fillok="f" o:connecttype="none"/>
            <o:lock v:ext="edit" shapetype="t"/>
          </v:shapetype>
          <v:shape id="Straight Arrow Connector 23" o:spid="_x0000_s1034" type="#_x0000_t32" style="position:absolute;left:0;text-align:left;margin-left:104.25pt;margin-top:139.8pt;width:.0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" strokecolor="#4f81bd [3204]" strokeweight="1.5pt">
            <v:stroke endarrow="block"/>
          </v:shape>
        </w:pict>
      </w:r>
      <w:r>
        <w:rPr>
          <w:noProof/>
          <w:lang w:eastAsia="en-ZA"/>
        </w:rPr>
        <w:pict>
          <v:shape id="Straight Arrow Connector 22" o:spid="_x0000_s1033" type="#_x0000_t32" style="position:absolute;left:0;text-align:left;margin-left:99.3pt;margin-top:275.05pt;width:.0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" strokecolor="#4f81bd [3204]" strokeweight="1.5pt">
            <v:stroke endarrow="block"/>
          </v:shape>
        </w:pict>
      </w:r>
      <w:r>
        <w:rPr>
          <w:noProof/>
          <w:lang w:eastAsia="en-ZA"/>
        </w:rPr>
        <w:pict>
          <v:shape id="Straight Arrow Connector 21" o:spid="_x0000_s1032" type="#_x0000_t32" style="position:absolute;left:0;text-align:left;margin-left:276.4pt;margin-top:121.65pt;width:0;height:18.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" strokecolor="#4f81bd [3204]" strokeweight="1.5pt"/>
        </w:pict>
      </w:r>
      <w:r>
        <w:rPr>
          <w:noProof/>
          <w:lang w:eastAsia="en-ZA"/>
        </w:rPr>
        <w:pict>
          <v:shape id="Straight Arrow Connector 20" o:spid="_x0000_s1031" type="#_x0000_t32" style="position:absolute;left:0;text-align:left;margin-left:271.5pt;margin-top:256.9pt;width:0;height:18.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" strokecolor="#4f81bd [3204]" strokeweight="1.5pt"/>
        </w:pict>
      </w:r>
      <w:r>
        <w:rPr>
          <w:noProof/>
          <w:lang w:eastAsia="en-ZA"/>
        </w:rPr>
        <w:pict>
          <v:shape id="Straight Arrow Connector 19" o:spid="_x0000_s1030" type="#_x0000_t32" style="position:absolute;left:0;text-align:left;margin-left:99.35pt;margin-top:275.05pt;width:172.1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" strokecolor="#4f81bd [3204]" strokeweight="1.5pt"/>
        </w:pict>
      </w:r>
      <w:r>
        <w:rPr>
          <w:noProof/>
          <w:lang w:eastAsia="en-ZA"/>
        </w:rPr>
        <w:pict>
          <v:shape id="Straight Arrow Connector 14" o:spid="_x0000_s1029" type="#_x0000_t32" style="position:absolute;left:0;text-align:left;margin-left:104.25pt;margin-top:139.8pt;width:172.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" strokecolor="#4f81bd [3204]" strokeweight="1.5pt"/>
        </w:pict>
      </w:r>
      <w:r>
        <w:rPr>
          <w:noProof/>
          <w:lang w:eastAsia="en-ZA"/>
        </w:rPr>
        <w:pict>
          <v:shape id="Straight Arrow Connector 13" o:spid="_x0000_s1028" type="#_x0000_t32" style="position:absolute;left:0;text-align:left;margin-left:173.6pt;margin-top:209.35pt;width:36.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" strokecolor="#4f81bd [3204]" strokeweight="1.5pt">
            <v:stroke endarrow="block"/>
          </v:shape>
        </w:pict>
      </w:r>
      <w:r>
        <w:rPr>
          <w:noProof/>
          <w:lang w:eastAsia="en-ZA"/>
        </w:rPr>
        <w:pict>
          <v:shape id="Straight Arrow Connector 12" o:spid="_x0000_s1027" type="#_x0000_t32" style="position:absolute;left:0;text-align:left;margin-left:176.75pt;margin-top:74.7pt;width:33.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" strokecolor="#4f81bd [3204]" strokeweight="1.5pt">
            <v:stroke endarrow="block"/>
          </v:shape>
        </w:pict>
      </w:r>
      <w:r w:rsidR="00A062F9">
        <w:rPr>
          <w:noProof/>
          <w:lang w:eastAsia="en-ZA"/>
        </w:rPr>
        <w:drawing>
          <wp:inline distT="0" distB="0" distL="0" distR="0">
            <wp:extent cx="5096786" cy="5311471"/>
            <wp:effectExtent l="0" t="0" r="0" b="0"/>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A062F9" w:rsidRDefault="00A062F9" w:rsidP="00A062F9"/>
    <w:p w:rsidR="00A062F9" w:rsidRDefault="00A062F9" w:rsidP="00A062F9"/>
    <w:p w:rsidR="00A062F9" w:rsidRPr="00CD6781" w:rsidRDefault="00A062F9" w:rsidP="007357B1">
      <w:pPr>
        <w:pStyle w:val="Heading2"/>
      </w:pPr>
      <w:bookmarkStart w:id="8" w:name="_Toc348530125"/>
      <w:r w:rsidRPr="00CD6781">
        <w:lastRenderedPageBreak/>
        <w:t>Macro</w:t>
      </w:r>
      <w:r>
        <w:t>-</w:t>
      </w:r>
      <w:r w:rsidRPr="00CD6781">
        <w:t>economic Overview</w:t>
      </w:r>
      <w:bookmarkEnd w:id="8"/>
    </w:p>
    <w:p w:rsidR="00A062F9" w:rsidRDefault="00A062F9" w:rsidP="00A062F9"/>
    <w:p w:rsidR="00A062F9" w:rsidRDefault="00A062F9" w:rsidP="00A062F9">
      <w:r>
        <w:t>Desktop and field studies were undertaken in order to understand the overall current macro-economic status quo and detailed workings of the Foundry and Scrap Metal Industry. This will assist the research team in understanding the current macro-economic state of the industry in terms of size, relationships and trends (Policy environment, employment, economic growth, production, export and local consumption etc.)</w:t>
      </w:r>
    </w:p>
    <w:p w:rsidR="00A062F9" w:rsidRDefault="00A062F9" w:rsidP="00A062F9"/>
    <w:p w:rsidR="00A062F9" w:rsidRDefault="00A062F9" w:rsidP="00A062F9"/>
    <w:p w:rsidR="00A062F9" w:rsidRDefault="00A062F9" w:rsidP="00A062F9"/>
    <w:p w:rsidR="00A062F9" w:rsidRPr="00CD6781" w:rsidRDefault="00A062F9" w:rsidP="007357B1">
      <w:pPr>
        <w:pStyle w:val="Heading2"/>
      </w:pPr>
      <w:bookmarkStart w:id="9" w:name="_Toc348530126"/>
      <w:r>
        <w:t>Macro-economic</w:t>
      </w:r>
      <w:r w:rsidR="007357B1">
        <w:t xml:space="preserve"> Impact of Various Developmental Intervention S</w:t>
      </w:r>
      <w:r w:rsidRPr="00CD6781">
        <w:t>cenarios f</w:t>
      </w:r>
      <w:r w:rsidR="007357B1">
        <w:t>or the Metal I</w:t>
      </w:r>
      <w:r w:rsidRPr="00CD6781">
        <w:t>ndustry</w:t>
      </w:r>
      <w:bookmarkEnd w:id="9"/>
    </w:p>
    <w:p w:rsidR="00A062F9" w:rsidRDefault="00A062F9" w:rsidP="00A062F9"/>
    <w:p w:rsidR="00A062F9" w:rsidRDefault="00A062F9" w:rsidP="00A062F9">
      <w:r>
        <w:t xml:space="preserve">The first task in assessing the impact of the various developmental intervention scenarios on the Foundry and Scrap Metal Industry was to assess the problem posed to the Foundry Industry by the excessive exporting of scrap metal.  This was completed through field work, discussion of the industry with the main stakeholders, as well as surveying the main stakeholders of the industry in South Africa.  </w:t>
      </w:r>
    </w:p>
    <w:p w:rsidR="00A062F9" w:rsidRDefault="00A062F9" w:rsidP="00A062F9"/>
    <w:p w:rsidR="00A062F9" w:rsidRDefault="00A062F9" w:rsidP="00A062F9">
      <w:r>
        <w:t xml:space="preserve">The second task was the development of price, supply and demand curves for the various role players of the Foundry and Scrap Metal Industry, i.e. the scrap metal recyclers and foundries. Two approaches have been followed namely: </w:t>
      </w:r>
    </w:p>
    <w:p w:rsidR="00A062F9" w:rsidRDefault="00A062F9" w:rsidP="00A062F9"/>
    <w:p w:rsidR="00A062F9" w:rsidRDefault="00A062F9" w:rsidP="00A062F9">
      <w:pPr>
        <w:pStyle w:val="ListBullet"/>
        <w:numPr>
          <w:ilvl w:val="0"/>
          <w:numId w:val="13"/>
        </w:numPr>
      </w:pPr>
      <w:r>
        <w:t>The Delphi technique where the specialists in the industry were tasked to determine the correlation between output and demand, and price changes.</w:t>
      </w:r>
    </w:p>
    <w:p w:rsidR="00A062F9" w:rsidRDefault="00A062F9" w:rsidP="00A062F9">
      <w:pPr>
        <w:pStyle w:val="ListBullet"/>
        <w:numPr>
          <w:ilvl w:val="0"/>
          <w:numId w:val="13"/>
        </w:numPr>
      </w:pPr>
      <w:r>
        <w:t>Regression analysis was carried out on how the demand and supply of the international market reacts to price changes. This was accomplished by making use of time series analysis. Data was obtained from the U.S. Geological Survey website.</w:t>
      </w:r>
    </w:p>
    <w:p w:rsidR="00A062F9" w:rsidRDefault="00A062F9" w:rsidP="00A062F9"/>
    <w:p w:rsidR="00A062F9" w:rsidRDefault="00A062F9" w:rsidP="00A062F9">
      <w:r>
        <w:t>The third task was to analyse various developmental intervention scenarios by making use of the price, supply and demand curves as well as a macro-economic impact model based on the Social Accounting Matrix (SAM) of South Africa developed by Conningarth Economists and the Development Bank of Southern Africa (DBSA).</w:t>
      </w:r>
    </w:p>
    <w:p w:rsidR="00A062F9" w:rsidRDefault="00A062F9" w:rsidP="00A062F9"/>
    <w:p w:rsidR="00A062F9" w:rsidRDefault="00A062F9" w:rsidP="00A062F9"/>
    <w:p w:rsidR="00A062F9" w:rsidRPr="002665D5" w:rsidRDefault="00A062F9" w:rsidP="007357B1">
      <w:pPr>
        <w:pStyle w:val="Heading3"/>
        <w:rPr>
          <w:i/>
          <w:u w:val="single"/>
        </w:rPr>
      </w:pPr>
      <w:bookmarkStart w:id="10" w:name="_Toc348530127"/>
      <w:r w:rsidRPr="002665D5">
        <w:t>The Scenarios</w:t>
      </w:r>
      <w:bookmarkEnd w:id="10"/>
    </w:p>
    <w:p w:rsidR="00A062F9" w:rsidRPr="00C14A6D" w:rsidRDefault="00A062F9" w:rsidP="00A062F9">
      <w:pPr>
        <w:rPr>
          <w:u w:val="single"/>
        </w:rPr>
      </w:pPr>
    </w:p>
    <w:p w:rsidR="00A062F9" w:rsidRDefault="00A062F9" w:rsidP="00A062F9">
      <w:r w:rsidRPr="00C14A6D">
        <w:t>The following Scenarios were identified as those that would cover all the hypotheses underlying the study, and lead to the best understanding of what future actions could be the most beneficial.</w:t>
      </w:r>
    </w:p>
    <w:p w:rsidR="00A062F9" w:rsidRDefault="00A062F9" w:rsidP="00A062F9">
      <w:pPr>
        <w:jc w:val="left"/>
      </w:pPr>
      <w:r>
        <w:br w:type="page"/>
      </w:r>
    </w:p>
    <w:p w:rsidR="00A062F9" w:rsidRDefault="00A062F9" w:rsidP="00A062F9"/>
    <w:p w:rsidR="00A062F9" w:rsidRDefault="00A062F9" w:rsidP="00A062F9">
      <w:pPr>
        <w:pStyle w:val="Caption"/>
      </w:pPr>
      <w:bookmarkStart w:id="11" w:name="_Toc348509164"/>
      <w:r>
        <w:t xml:space="preserve">Table </w:t>
      </w:r>
      <w:fldSimple w:instr=" SEQ Table \* ARABIC ">
        <w:r w:rsidR="00CF2743">
          <w:rPr>
            <w:noProof/>
          </w:rPr>
          <w:t>1</w:t>
        </w:r>
      </w:fldSimple>
      <w:r>
        <w:t>: Do Nothing and Various Developmental Intervention Scenarios</w:t>
      </w:r>
      <w:bookmarkEnd w:id="11"/>
    </w:p>
    <w:p w:rsidR="00A062F9" w:rsidRPr="00C14A6D" w:rsidRDefault="00A062F9" w:rsidP="00A062F9"/>
    <w:tbl>
      <w:tblPr>
        <w:tblStyle w:val="LightList-Accent11"/>
        <w:tblW w:w="0" w:type="auto"/>
        <w:tblLayout w:type="fixed"/>
        <w:tblLook w:val="0000"/>
      </w:tblPr>
      <w:tblGrid>
        <w:gridCol w:w="1288"/>
        <w:gridCol w:w="1819"/>
        <w:gridCol w:w="6135"/>
      </w:tblGrid>
      <w:tr w:rsidR="00A062F9" w:rsidRPr="00C14A6D" w:rsidTr="00A062F9">
        <w:trPr>
          <w:cnfStyle w:val="000000100000"/>
          <w:trHeight w:val="251"/>
        </w:trPr>
        <w:tc>
          <w:tcPr>
            <w:cnfStyle w:val="000010000000"/>
            <w:tcW w:w="1288" w:type="dxa"/>
          </w:tcPr>
          <w:p w:rsidR="00A062F9" w:rsidRPr="00DA5E71" w:rsidRDefault="00A062F9" w:rsidP="004B660E">
            <w:pPr>
              <w:pStyle w:val="TableHeading"/>
            </w:pPr>
            <w:r w:rsidRPr="003E1C32">
              <w:rPr>
                <w:rFonts w:eastAsia="Times New Roman"/>
              </w:rPr>
              <w:t>Scenario Number</w:t>
            </w:r>
          </w:p>
        </w:tc>
        <w:tc>
          <w:tcPr>
            <w:tcW w:w="1819" w:type="dxa"/>
          </w:tcPr>
          <w:p w:rsidR="00A062F9" w:rsidRPr="00DA5E71" w:rsidRDefault="00A062F9" w:rsidP="004B660E">
            <w:pPr>
              <w:pStyle w:val="TableHeading"/>
              <w:cnfStyle w:val="000000100000"/>
            </w:pPr>
            <w:r w:rsidRPr="003E1C32">
              <w:rPr>
                <w:rFonts w:eastAsia="Times New Roman"/>
              </w:rPr>
              <w:t>Name</w:t>
            </w:r>
          </w:p>
        </w:tc>
        <w:tc>
          <w:tcPr>
            <w:cnfStyle w:val="000010000000"/>
            <w:tcW w:w="6135" w:type="dxa"/>
          </w:tcPr>
          <w:p w:rsidR="00A062F9" w:rsidRPr="00DA5E71" w:rsidRDefault="00A062F9" w:rsidP="004B660E">
            <w:pPr>
              <w:pStyle w:val="TableHeading"/>
            </w:pPr>
            <w:r w:rsidRPr="003E1C32">
              <w:rPr>
                <w:rFonts w:eastAsia="Times New Roman"/>
              </w:rPr>
              <w:t>Scenario Description</w:t>
            </w:r>
          </w:p>
        </w:tc>
      </w:tr>
      <w:tr w:rsidR="00A062F9" w:rsidRPr="00C14A6D" w:rsidTr="00A062F9">
        <w:trPr>
          <w:trHeight w:val="453"/>
        </w:trPr>
        <w:tc>
          <w:tcPr>
            <w:cnfStyle w:val="000010000000"/>
            <w:tcW w:w="1288" w:type="dxa"/>
            <w:shd w:val="clear" w:color="auto" w:fill="C6D9F1" w:themeFill="text2" w:themeFillTint="33"/>
          </w:tcPr>
          <w:p w:rsidR="00A062F9" w:rsidRPr="00DA5E71" w:rsidRDefault="00A062F9" w:rsidP="00A062F9">
            <w:pPr>
              <w:pStyle w:val="TableSub-Heading"/>
            </w:pPr>
            <w:r w:rsidRPr="003E1C32">
              <w:rPr>
                <w:rFonts w:eastAsia="Times New Roman"/>
              </w:rPr>
              <w:t>1</w:t>
            </w:r>
          </w:p>
        </w:tc>
        <w:tc>
          <w:tcPr>
            <w:tcW w:w="1819" w:type="dxa"/>
            <w:shd w:val="clear" w:color="auto" w:fill="C6D9F1" w:themeFill="text2" w:themeFillTint="33"/>
          </w:tcPr>
          <w:p w:rsidR="00A062F9" w:rsidRPr="00DA5E71" w:rsidRDefault="00A062F9" w:rsidP="00A062F9">
            <w:pPr>
              <w:pStyle w:val="TableContentLeft"/>
              <w:cnfStyle w:val="000000000000"/>
            </w:pPr>
            <w:r w:rsidRPr="003E1C32">
              <w:rPr>
                <w:rFonts w:eastAsia="Times New Roman"/>
                <w:lang w:eastAsia="en-ZA"/>
              </w:rPr>
              <w:t>Do Nothing</w:t>
            </w:r>
          </w:p>
        </w:tc>
        <w:tc>
          <w:tcPr>
            <w:cnfStyle w:val="000010000000"/>
            <w:tcW w:w="6135" w:type="dxa"/>
            <w:shd w:val="clear" w:color="auto" w:fill="C6D9F1" w:themeFill="text2" w:themeFillTint="33"/>
          </w:tcPr>
          <w:p w:rsidR="00A062F9" w:rsidRPr="00DA5E71" w:rsidRDefault="00A062F9" w:rsidP="00A062F9">
            <w:pPr>
              <w:pStyle w:val="TableContentLeft"/>
            </w:pPr>
            <w:r w:rsidRPr="003E1C32">
              <w:rPr>
                <w:rFonts w:eastAsia="Times New Roman"/>
                <w:lang w:eastAsia="en-ZA"/>
              </w:rPr>
              <w:t xml:space="preserve">Maintain the status quo. </w:t>
            </w:r>
          </w:p>
        </w:tc>
      </w:tr>
      <w:tr w:rsidR="00A062F9" w:rsidRPr="00C14A6D" w:rsidTr="00A062F9">
        <w:trPr>
          <w:cnfStyle w:val="000000100000"/>
          <w:trHeight w:val="476"/>
        </w:trPr>
        <w:tc>
          <w:tcPr>
            <w:cnfStyle w:val="000010000000"/>
            <w:tcW w:w="1288" w:type="dxa"/>
          </w:tcPr>
          <w:p w:rsidR="00A062F9" w:rsidRPr="00DA5E71" w:rsidRDefault="00A062F9" w:rsidP="00A062F9">
            <w:pPr>
              <w:pStyle w:val="TableSub-Heading"/>
            </w:pPr>
            <w:r w:rsidRPr="003E1C32">
              <w:rPr>
                <w:rFonts w:eastAsia="Times New Roman"/>
              </w:rPr>
              <w:t>2</w:t>
            </w:r>
          </w:p>
        </w:tc>
        <w:tc>
          <w:tcPr>
            <w:tcW w:w="1819" w:type="dxa"/>
          </w:tcPr>
          <w:p w:rsidR="00A062F9" w:rsidRPr="00DA5E71" w:rsidRDefault="00A062F9" w:rsidP="00A062F9">
            <w:pPr>
              <w:pStyle w:val="TableContentLeft"/>
              <w:cnfStyle w:val="000000100000"/>
            </w:pPr>
            <w:r w:rsidRPr="003E1C32">
              <w:rPr>
                <w:rFonts w:eastAsia="Times New Roman"/>
                <w:lang w:eastAsia="en-ZA"/>
              </w:rPr>
              <w:t>Export Quotas</w:t>
            </w:r>
          </w:p>
        </w:tc>
        <w:tc>
          <w:tcPr>
            <w:cnfStyle w:val="000010000000"/>
            <w:tcW w:w="6135" w:type="dxa"/>
          </w:tcPr>
          <w:p w:rsidR="00A062F9" w:rsidRPr="00DA5E71" w:rsidRDefault="00A062F9" w:rsidP="00A062F9">
            <w:pPr>
              <w:pStyle w:val="TableContentLeft"/>
            </w:pPr>
            <w:r w:rsidRPr="003E1C32">
              <w:rPr>
                <w:rFonts w:eastAsia="Times New Roman"/>
                <w:lang w:eastAsia="en-ZA"/>
              </w:rPr>
              <w:t xml:space="preserve">Restrict export of scrap by volume control. </w:t>
            </w:r>
          </w:p>
        </w:tc>
      </w:tr>
      <w:tr w:rsidR="00A062F9" w:rsidRPr="00C14A6D" w:rsidTr="00A062F9">
        <w:trPr>
          <w:trHeight w:val="619"/>
        </w:trPr>
        <w:tc>
          <w:tcPr>
            <w:cnfStyle w:val="000010000000"/>
            <w:tcW w:w="1288" w:type="dxa"/>
            <w:shd w:val="clear" w:color="auto" w:fill="C6D9F1" w:themeFill="text2" w:themeFillTint="33"/>
          </w:tcPr>
          <w:p w:rsidR="00A062F9" w:rsidRPr="00DA5E71" w:rsidRDefault="00A062F9" w:rsidP="00A062F9">
            <w:pPr>
              <w:pStyle w:val="TableSub-Heading"/>
            </w:pPr>
            <w:r w:rsidRPr="003E1C32">
              <w:rPr>
                <w:rFonts w:eastAsia="Times New Roman"/>
              </w:rPr>
              <w:t>3</w:t>
            </w:r>
          </w:p>
        </w:tc>
        <w:tc>
          <w:tcPr>
            <w:tcW w:w="1819" w:type="dxa"/>
            <w:shd w:val="clear" w:color="auto" w:fill="C6D9F1" w:themeFill="text2" w:themeFillTint="33"/>
          </w:tcPr>
          <w:p w:rsidR="00A062F9" w:rsidRPr="00DA5E71" w:rsidRDefault="00A062F9" w:rsidP="00A062F9">
            <w:pPr>
              <w:pStyle w:val="TableContentLeft"/>
              <w:cnfStyle w:val="000000000000"/>
            </w:pPr>
            <w:r w:rsidRPr="003E1C32">
              <w:rPr>
                <w:rFonts w:eastAsia="Times New Roman"/>
                <w:lang w:eastAsia="en-ZA"/>
              </w:rPr>
              <w:t>Export Tax</w:t>
            </w:r>
          </w:p>
        </w:tc>
        <w:tc>
          <w:tcPr>
            <w:cnfStyle w:val="000010000000"/>
            <w:tcW w:w="6135" w:type="dxa"/>
            <w:shd w:val="clear" w:color="auto" w:fill="C6D9F1" w:themeFill="text2" w:themeFillTint="33"/>
          </w:tcPr>
          <w:p w:rsidR="00A062F9" w:rsidRPr="00DA5E71" w:rsidRDefault="00A062F9" w:rsidP="00A062F9">
            <w:pPr>
              <w:pStyle w:val="TableContentLeft"/>
            </w:pPr>
            <w:r w:rsidRPr="003E1C32">
              <w:rPr>
                <w:rFonts w:eastAsia="Times New Roman"/>
                <w:lang w:eastAsia="en-ZA"/>
              </w:rPr>
              <w:t>Restrict export of scrap by imposing export tax.</w:t>
            </w:r>
          </w:p>
        </w:tc>
      </w:tr>
      <w:tr w:rsidR="00A062F9" w:rsidRPr="00C14A6D" w:rsidTr="00A062F9">
        <w:trPr>
          <w:cnfStyle w:val="000000100000"/>
          <w:trHeight w:val="638"/>
        </w:trPr>
        <w:tc>
          <w:tcPr>
            <w:cnfStyle w:val="000010000000"/>
            <w:tcW w:w="1288" w:type="dxa"/>
          </w:tcPr>
          <w:p w:rsidR="00A062F9" w:rsidRPr="00DA5E71" w:rsidRDefault="00A062F9" w:rsidP="00A062F9">
            <w:pPr>
              <w:pStyle w:val="TableSub-Heading"/>
            </w:pPr>
            <w:r w:rsidRPr="003E1C32">
              <w:rPr>
                <w:rFonts w:eastAsia="Times New Roman"/>
              </w:rPr>
              <w:t>4</w:t>
            </w:r>
          </w:p>
        </w:tc>
        <w:tc>
          <w:tcPr>
            <w:tcW w:w="1819" w:type="dxa"/>
          </w:tcPr>
          <w:p w:rsidR="00A062F9" w:rsidRPr="00DA5E71" w:rsidRDefault="00A062F9" w:rsidP="00A062F9">
            <w:pPr>
              <w:pStyle w:val="TableContentLeft"/>
              <w:cnfStyle w:val="000000100000"/>
            </w:pPr>
            <w:r w:rsidRPr="003E1C32">
              <w:rPr>
                <w:rFonts w:eastAsia="Times New Roman"/>
                <w:lang w:eastAsia="en-ZA"/>
              </w:rPr>
              <w:t>Subsidy to Foundries</w:t>
            </w:r>
          </w:p>
        </w:tc>
        <w:tc>
          <w:tcPr>
            <w:cnfStyle w:val="000010000000"/>
            <w:tcW w:w="6135" w:type="dxa"/>
          </w:tcPr>
          <w:p w:rsidR="00A062F9" w:rsidRPr="00DA5E71" w:rsidRDefault="00A062F9" w:rsidP="00A062F9">
            <w:pPr>
              <w:pStyle w:val="TableContentLeft"/>
            </w:pPr>
            <w:r w:rsidRPr="003E1C32">
              <w:rPr>
                <w:rFonts w:eastAsia="Times New Roman"/>
                <w:lang w:eastAsia="en-ZA"/>
              </w:rPr>
              <w:t>Promote the local usage of scrap by subsidising the input price</w:t>
            </w:r>
            <w:r w:rsidRPr="00DA5E71">
              <w:t xml:space="preserve"> of scrap to the local Foundry I</w:t>
            </w:r>
            <w:r w:rsidRPr="003E1C32">
              <w:rPr>
                <w:rFonts w:eastAsia="Times New Roman"/>
                <w:lang w:eastAsia="en-ZA"/>
              </w:rPr>
              <w:t>ndustry.</w:t>
            </w:r>
          </w:p>
        </w:tc>
      </w:tr>
      <w:tr w:rsidR="00A062F9" w:rsidRPr="00823142" w:rsidTr="00A062F9">
        <w:trPr>
          <w:trHeight w:val="1016"/>
        </w:trPr>
        <w:tc>
          <w:tcPr>
            <w:cnfStyle w:val="000010000000"/>
            <w:tcW w:w="1288" w:type="dxa"/>
            <w:shd w:val="clear" w:color="auto" w:fill="C6D9F1" w:themeFill="text2" w:themeFillTint="33"/>
          </w:tcPr>
          <w:p w:rsidR="00A062F9" w:rsidRPr="00DA5E71" w:rsidRDefault="00A062F9" w:rsidP="00A062F9">
            <w:pPr>
              <w:pStyle w:val="TableSub-Heading"/>
            </w:pPr>
            <w:r w:rsidRPr="003E1C32">
              <w:rPr>
                <w:rFonts w:eastAsia="Times New Roman"/>
              </w:rPr>
              <w:t>5</w:t>
            </w:r>
          </w:p>
        </w:tc>
        <w:tc>
          <w:tcPr>
            <w:tcW w:w="1819" w:type="dxa"/>
            <w:shd w:val="clear" w:color="auto" w:fill="C6D9F1" w:themeFill="text2" w:themeFillTint="33"/>
          </w:tcPr>
          <w:p w:rsidR="00A062F9" w:rsidRPr="00DA5E71" w:rsidRDefault="00A062F9" w:rsidP="00A062F9">
            <w:pPr>
              <w:pStyle w:val="TableContentLeft"/>
              <w:cnfStyle w:val="000000000000"/>
            </w:pPr>
            <w:r w:rsidRPr="003E1C32">
              <w:rPr>
                <w:rFonts w:eastAsia="Times New Roman"/>
                <w:lang w:eastAsia="en-ZA"/>
              </w:rPr>
              <w:t>Subsidy to Scrap Metal Recyclers</w:t>
            </w:r>
          </w:p>
        </w:tc>
        <w:tc>
          <w:tcPr>
            <w:cnfStyle w:val="000010000000"/>
            <w:tcW w:w="6135" w:type="dxa"/>
            <w:shd w:val="clear" w:color="auto" w:fill="C6D9F1" w:themeFill="text2" w:themeFillTint="33"/>
          </w:tcPr>
          <w:p w:rsidR="00A062F9" w:rsidRPr="00DA5E71" w:rsidRDefault="00A062F9" w:rsidP="00A062F9">
            <w:pPr>
              <w:pStyle w:val="TableContentLeft"/>
            </w:pPr>
            <w:r w:rsidRPr="003E1C32">
              <w:rPr>
                <w:rFonts w:eastAsia="Times New Roman"/>
                <w:lang w:eastAsia="en-ZA"/>
              </w:rPr>
              <w:t>Promote the local production of castings (and therefore the scrap usage) by paying a supply grant to the Scrap Metal Recyclers pe</w:t>
            </w:r>
            <w:r w:rsidRPr="00DA5E71">
              <w:t>r tons supplied to the Foundry I</w:t>
            </w:r>
            <w:r w:rsidRPr="003E1C32">
              <w:rPr>
                <w:rFonts w:eastAsia="Times New Roman"/>
                <w:lang w:eastAsia="en-ZA"/>
              </w:rPr>
              <w:t>ndustry.</w:t>
            </w:r>
          </w:p>
        </w:tc>
      </w:tr>
    </w:tbl>
    <w:p w:rsidR="00A062F9" w:rsidRDefault="00A062F9" w:rsidP="00A062F9"/>
    <w:p w:rsidR="00A062F9" w:rsidRPr="00F131C0" w:rsidRDefault="00A062F9" w:rsidP="00A062F9">
      <w:r w:rsidRPr="00F131C0">
        <w:t>The study used 15% as the assumption for the size of</w:t>
      </w:r>
      <w:r>
        <w:t xml:space="preserve"> the</w:t>
      </w:r>
      <w:r w:rsidRPr="00F131C0">
        <w:t xml:space="preserve"> modelled intervention</w:t>
      </w:r>
      <w:r>
        <w:t>s</w:t>
      </w:r>
      <w:r w:rsidRPr="00F131C0">
        <w:t xml:space="preserve"> for the four intervention scenarios. This gives a good in</w:t>
      </w:r>
      <w:r>
        <w:t>dication of the direction that G</w:t>
      </w:r>
      <w:r w:rsidRPr="00F131C0">
        <w:t>overnment policy and intervention should focus on. It need</w:t>
      </w:r>
      <w:r>
        <w:t>s</w:t>
      </w:r>
      <w:r w:rsidRPr="00F131C0">
        <w:t xml:space="preserve"> to be mentioned though that the Project-Industry Reverence Group pointed out that recent surveys amongst the member</w:t>
      </w:r>
      <w:r>
        <w:t>s</w:t>
      </w:r>
      <w:r w:rsidRPr="00F131C0">
        <w:t xml:space="preserve"> of industry indicated that a feasible size of an intervention should be of a magnitude of between 20% an</w:t>
      </w:r>
      <w:r>
        <w:t>d</w:t>
      </w:r>
      <w:r w:rsidRPr="00F131C0">
        <w:t xml:space="preserve"> 30%</w:t>
      </w:r>
      <w:r>
        <w:t>.</w:t>
      </w:r>
    </w:p>
    <w:p w:rsidR="00A062F9" w:rsidRDefault="00A062F9" w:rsidP="00A062F9"/>
    <w:p w:rsidR="00A062F9" w:rsidRDefault="00A062F9" w:rsidP="00A062F9"/>
    <w:p w:rsidR="00A062F9" w:rsidRPr="002665D5" w:rsidRDefault="00A062F9" w:rsidP="007357B1">
      <w:pPr>
        <w:pStyle w:val="Heading1"/>
      </w:pPr>
      <w:bookmarkStart w:id="12" w:name="_Toc348530128"/>
      <w:r w:rsidRPr="002665D5">
        <w:t>Results, Insights and Guidelines of Study</w:t>
      </w:r>
      <w:bookmarkEnd w:id="12"/>
    </w:p>
    <w:p w:rsidR="00A062F9" w:rsidRDefault="00A062F9" w:rsidP="00A062F9"/>
    <w:p w:rsidR="00A062F9" w:rsidRDefault="00A062F9" w:rsidP="00A062F9">
      <w:r>
        <w:t xml:space="preserve">From the results of the study it is possible to draw insights and policy guidelines from them, to be used for future optimisation of the Foundry and Scrap Metal Industry. The insights and policy guidelines were formulated for each of the various metals. </w:t>
      </w:r>
    </w:p>
    <w:p w:rsidR="00A062F9" w:rsidRDefault="00A062F9" w:rsidP="00A062F9"/>
    <w:p w:rsidR="00A062F9" w:rsidRDefault="00A062F9" w:rsidP="00A062F9">
      <w:r>
        <w:t xml:space="preserve">The policy considerations that are addressed are subdivided into two major divisions. </w:t>
      </w:r>
    </w:p>
    <w:p w:rsidR="00A062F9" w:rsidRDefault="00A062F9" w:rsidP="00A062F9"/>
    <w:p w:rsidR="00A062F9" w:rsidRDefault="00A062F9" w:rsidP="00A062F9">
      <w:pPr>
        <w:pStyle w:val="ListBullet"/>
        <w:numPr>
          <w:ilvl w:val="0"/>
          <w:numId w:val="13"/>
        </w:numPr>
      </w:pPr>
      <w:r>
        <w:t>The first division: “Is there really a need that any intervention should be made?”</w:t>
      </w:r>
    </w:p>
    <w:p w:rsidR="00A062F9" w:rsidRDefault="00A062F9" w:rsidP="00A062F9">
      <w:pPr>
        <w:pStyle w:val="ListBullet"/>
        <w:numPr>
          <w:ilvl w:val="0"/>
          <w:numId w:val="13"/>
        </w:numPr>
      </w:pPr>
      <w:r>
        <w:t>The second division: “What intervention should be taken to optimise the Foundry and Scrap Metal Industry?”</w:t>
      </w:r>
    </w:p>
    <w:p w:rsidR="00A062F9" w:rsidRDefault="00A062F9" w:rsidP="00A062F9"/>
    <w:p w:rsidR="00A062F9" w:rsidRDefault="00A062F9" w:rsidP="00A062F9">
      <w:r>
        <w:t xml:space="preserve">An important aspect of the decision-making criteria, used to decide upon the type of intervention, is that not only should the impact on the industry under consideration be taken into account, but also the impact on the broader economy. The impact on the economy is considered in terms of economic growth, employment creation and poverty alleviation. </w:t>
      </w:r>
    </w:p>
    <w:p w:rsidR="00A062F9" w:rsidRDefault="00A062F9" w:rsidP="00A062F9"/>
    <w:p w:rsidR="00A062F9" w:rsidRPr="00CD6781" w:rsidRDefault="00A062F9" w:rsidP="007357B1">
      <w:pPr>
        <w:pStyle w:val="Heading2"/>
      </w:pPr>
      <w:bookmarkStart w:id="13" w:name="_Toc348530129"/>
      <w:r w:rsidRPr="00CD6781">
        <w:lastRenderedPageBreak/>
        <w:t>Ferrous Scrap Metal</w:t>
      </w:r>
      <w:bookmarkEnd w:id="13"/>
    </w:p>
    <w:p w:rsidR="00A062F9" w:rsidRDefault="00A062F9" w:rsidP="00A062F9"/>
    <w:p w:rsidR="00A062F9" w:rsidRPr="00CD6781" w:rsidRDefault="00A062F9" w:rsidP="007357B1">
      <w:pPr>
        <w:pStyle w:val="Heading3"/>
      </w:pPr>
      <w:bookmarkStart w:id="14" w:name="_Toc348530130"/>
      <w:r w:rsidRPr="00CD6781">
        <w:t>Requirement for Intervention</w:t>
      </w:r>
      <w:bookmarkEnd w:id="14"/>
    </w:p>
    <w:p w:rsidR="00A062F9" w:rsidRDefault="00A062F9" w:rsidP="00A062F9"/>
    <w:p w:rsidR="00A062F9" w:rsidRDefault="00A062F9" w:rsidP="00A062F9">
      <w:r>
        <w:t>The table below depicts the financial activity’s impact on the various role players of the Ferrous Foundry and Scrap Metal Industry, for each of the scenarios. Financial activity is measured in terms of gross profit (sales less cost of sales) to avoid double counting. It also gives an indication of the direct employment impact of the various scenarios. The financial activities and the direct labour will be used as criteria to determine if there is a requirement for intervention into the Ferrous Foundry and Scrap Metal Industry. All the intervention scenarios have been adjusted to the final year of the analysis period, to enable a comparison of the Do Nothing Scenario with the intervention scenarios on an equivalent basis. In practice this was done by calculating the net impact of the scenarios, and adding or subtracting the net impact to or from the Do Nothing Scenario to each of the intervention scenarios.</w:t>
      </w:r>
    </w:p>
    <w:p w:rsidR="00A062F9" w:rsidRDefault="00A062F9" w:rsidP="00A062F9"/>
    <w:p w:rsidR="00A062F9" w:rsidRPr="00CD6781" w:rsidRDefault="00A062F9" w:rsidP="00A062F9">
      <w:pPr>
        <w:pStyle w:val="Caption"/>
      </w:pPr>
      <w:bookmarkStart w:id="15" w:name="_Toc348509165"/>
      <w:r>
        <w:t xml:space="preserve">Table </w:t>
      </w:r>
      <w:fldSimple w:instr=" SEQ Table \* ARABIC ">
        <w:r w:rsidR="00CF2743">
          <w:rPr>
            <w:noProof/>
          </w:rPr>
          <w:t>2</w:t>
        </w:r>
      </w:fldSimple>
      <w:r>
        <w:t>:</w:t>
      </w:r>
      <w:r w:rsidRPr="00CD6781">
        <w:t xml:space="preserve"> The Financial Effect (measures in terms of gross profit) and Direct Labour Effect of Various Scenarios to Optimise the Ferrous Scrap Metal Industry - All Scenarios (Constant 2011 Prices) Adjusted for Future Growth</w:t>
      </w:r>
      <w:bookmarkEnd w:id="15"/>
    </w:p>
    <w:p w:rsidR="00A062F9" w:rsidRDefault="00A062F9" w:rsidP="00A062F9"/>
    <w:tbl>
      <w:tblPr>
        <w:tblStyle w:val="LightGrid-Accent11"/>
        <w:tblW w:w="0" w:type="auto"/>
        <w:tblLayout w:type="fixed"/>
        <w:tblLook w:val="04A0"/>
      </w:tblPr>
      <w:tblGrid>
        <w:gridCol w:w="1951"/>
        <w:gridCol w:w="1023"/>
        <w:gridCol w:w="1487"/>
        <w:gridCol w:w="1487"/>
        <w:gridCol w:w="1487"/>
        <w:gridCol w:w="1490"/>
      </w:tblGrid>
      <w:tr w:rsidR="00A062F9" w:rsidRPr="00DB7E27" w:rsidTr="00A062F9">
        <w:trPr>
          <w:cnfStyle w:val="100000000000"/>
          <w:trHeight w:val="319"/>
        </w:trPr>
        <w:tc>
          <w:tcPr>
            <w:cnfStyle w:val="001000000000"/>
            <w:tcW w:w="8925" w:type="dxa"/>
            <w:gridSpan w:val="6"/>
            <w:noWrap/>
          </w:tcPr>
          <w:p w:rsidR="00A062F9" w:rsidRPr="00ED7F6A" w:rsidRDefault="00A062F9" w:rsidP="004B660E">
            <w:pPr>
              <w:pStyle w:val="TableHeading"/>
            </w:pPr>
            <w:r w:rsidRPr="00ED7F6A">
              <w:t>Financial Activity</w:t>
            </w:r>
          </w:p>
        </w:tc>
      </w:tr>
      <w:tr w:rsidR="00A062F9" w:rsidRPr="00DB7E27" w:rsidTr="00A062F9">
        <w:trPr>
          <w:cnfStyle w:val="000000100000"/>
          <w:trHeight w:val="615"/>
        </w:trPr>
        <w:tc>
          <w:tcPr>
            <w:cnfStyle w:val="001000000000"/>
            <w:tcW w:w="1951" w:type="dxa"/>
            <w:noWrap/>
            <w:hideMark/>
          </w:tcPr>
          <w:p w:rsidR="00A062F9" w:rsidRPr="00DB7E27" w:rsidRDefault="00A062F9" w:rsidP="004B660E">
            <w:pPr>
              <w:pStyle w:val="TableHeading"/>
            </w:pPr>
          </w:p>
        </w:tc>
        <w:tc>
          <w:tcPr>
            <w:tcW w:w="1023" w:type="dxa"/>
            <w:hideMark/>
          </w:tcPr>
          <w:p w:rsidR="00A062F9" w:rsidRPr="00DB7E27" w:rsidRDefault="00A062F9" w:rsidP="004B660E">
            <w:pPr>
              <w:pStyle w:val="TableHeading"/>
              <w:cnfStyle w:val="000000100000"/>
            </w:pPr>
            <w:r w:rsidRPr="00DB7E27">
              <w:t>Scenario 1: Do Nothing</w:t>
            </w:r>
          </w:p>
        </w:tc>
        <w:tc>
          <w:tcPr>
            <w:tcW w:w="1487" w:type="dxa"/>
            <w:hideMark/>
          </w:tcPr>
          <w:p w:rsidR="00A062F9" w:rsidRPr="00DB7E27" w:rsidRDefault="00A062F9" w:rsidP="004B660E">
            <w:pPr>
              <w:pStyle w:val="TableHeading"/>
              <w:cnfStyle w:val="000000100000"/>
            </w:pPr>
            <w:r w:rsidRPr="00DB7E27">
              <w:t>Scenario 2: Export Volume Control</w:t>
            </w:r>
          </w:p>
        </w:tc>
        <w:tc>
          <w:tcPr>
            <w:tcW w:w="1487" w:type="dxa"/>
            <w:hideMark/>
          </w:tcPr>
          <w:p w:rsidR="00A062F9" w:rsidRPr="00DB7E27" w:rsidRDefault="00A062F9" w:rsidP="004B660E">
            <w:pPr>
              <w:pStyle w:val="TableHeading"/>
              <w:cnfStyle w:val="000000100000"/>
            </w:pPr>
            <w:r w:rsidRPr="00DB7E27">
              <w:t>Scenario 3: Export Tax Imposed</w:t>
            </w:r>
          </w:p>
        </w:tc>
        <w:tc>
          <w:tcPr>
            <w:tcW w:w="1487" w:type="dxa"/>
            <w:hideMark/>
          </w:tcPr>
          <w:p w:rsidR="00A062F9" w:rsidRPr="00DB7E27" w:rsidRDefault="00A062F9" w:rsidP="004B660E">
            <w:pPr>
              <w:pStyle w:val="TableHeading"/>
              <w:cnfStyle w:val="000000100000"/>
            </w:pPr>
            <w:r w:rsidRPr="00DB7E27">
              <w:t>Scenario 4: Local Usage Subsidy</w:t>
            </w:r>
          </w:p>
        </w:tc>
        <w:tc>
          <w:tcPr>
            <w:tcW w:w="1490" w:type="dxa"/>
            <w:hideMark/>
          </w:tcPr>
          <w:p w:rsidR="00A062F9" w:rsidRPr="00DB7E27" w:rsidRDefault="00A062F9" w:rsidP="004B660E">
            <w:pPr>
              <w:pStyle w:val="TableHeading"/>
              <w:cnfStyle w:val="000000100000"/>
            </w:pPr>
            <w:r w:rsidRPr="00DB7E27">
              <w:t>Scenario 5: Scrap Collectors subsidy</w:t>
            </w:r>
          </w:p>
        </w:tc>
      </w:tr>
      <w:tr w:rsidR="00A062F9" w:rsidRPr="00DB7E27" w:rsidTr="00A062F9">
        <w:trPr>
          <w:cnfStyle w:val="000000010000"/>
          <w:trHeight w:val="330"/>
        </w:trPr>
        <w:tc>
          <w:tcPr>
            <w:cnfStyle w:val="001000000000"/>
            <w:tcW w:w="1951" w:type="dxa"/>
            <w:noWrap/>
          </w:tcPr>
          <w:p w:rsidR="00A062F9" w:rsidRPr="00DB7E27" w:rsidRDefault="00A062F9" w:rsidP="004B660E">
            <w:pPr>
              <w:pStyle w:val="TableHeading"/>
            </w:pPr>
          </w:p>
        </w:tc>
        <w:tc>
          <w:tcPr>
            <w:tcW w:w="6974" w:type="dxa"/>
            <w:gridSpan w:val="5"/>
          </w:tcPr>
          <w:p w:rsidR="00A062F9" w:rsidRPr="00DB7E27" w:rsidRDefault="00A062F9" w:rsidP="004B660E">
            <w:pPr>
              <w:pStyle w:val="TableHeading"/>
              <w:cnfStyle w:val="000000010000"/>
            </w:pPr>
            <w:r w:rsidRPr="00DB7E27">
              <w:t>(R Million)</w:t>
            </w:r>
          </w:p>
        </w:tc>
      </w:tr>
      <w:tr w:rsidR="00A062F9" w:rsidRPr="00DB7E27" w:rsidTr="00A062F9">
        <w:trPr>
          <w:cnfStyle w:val="000000100000"/>
          <w:trHeight w:val="330"/>
        </w:trPr>
        <w:tc>
          <w:tcPr>
            <w:cnfStyle w:val="001000000000"/>
            <w:tcW w:w="1951" w:type="dxa"/>
            <w:noWrap/>
            <w:hideMark/>
          </w:tcPr>
          <w:p w:rsidR="00A062F9" w:rsidRPr="00DB7E27" w:rsidRDefault="00A062F9" w:rsidP="00A062F9">
            <w:pPr>
              <w:pStyle w:val="TableSub-Heading"/>
            </w:pPr>
            <w:r w:rsidRPr="00DB7E27">
              <w:t>Total Net Effect</w:t>
            </w:r>
          </w:p>
        </w:tc>
        <w:tc>
          <w:tcPr>
            <w:tcW w:w="1023" w:type="dxa"/>
            <w:noWrap/>
            <w:hideMark/>
          </w:tcPr>
          <w:p w:rsidR="00A062F9" w:rsidRPr="00312654" w:rsidRDefault="00A062F9" w:rsidP="00A062F9">
            <w:pPr>
              <w:pStyle w:val="TableContentCentred"/>
              <w:cnfStyle w:val="000000100000"/>
            </w:pPr>
            <w:r w:rsidRPr="00312654">
              <w:t>2 925</w:t>
            </w:r>
          </w:p>
        </w:tc>
        <w:tc>
          <w:tcPr>
            <w:tcW w:w="1487" w:type="dxa"/>
            <w:noWrap/>
            <w:hideMark/>
          </w:tcPr>
          <w:p w:rsidR="00A062F9" w:rsidRPr="00312654" w:rsidRDefault="00A062F9" w:rsidP="00A062F9">
            <w:pPr>
              <w:pStyle w:val="TableContentCentred"/>
              <w:cnfStyle w:val="000000100000"/>
            </w:pPr>
            <w:r w:rsidRPr="00312654">
              <w:t>4 555</w:t>
            </w:r>
          </w:p>
        </w:tc>
        <w:tc>
          <w:tcPr>
            <w:tcW w:w="1487" w:type="dxa"/>
            <w:noWrap/>
            <w:hideMark/>
          </w:tcPr>
          <w:p w:rsidR="00A062F9" w:rsidRPr="00312654" w:rsidRDefault="00A062F9" w:rsidP="00A062F9">
            <w:pPr>
              <w:pStyle w:val="TableContentCentred"/>
              <w:cnfStyle w:val="000000100000"/>
            </w:pPr>
            <w:r w:rsidRPr="00312654">
              <w:t>2 504</w:t>
            </w:r>
          </w:p>
        </w:tc>
        <w:tc>
          <w:tcPr>
            <w:tcW w:w="1487" w:type="dxa"/>
            <w:noWrap/>
            <w:hideMark/>
          </w:tcPr>
          <w:p w:rsidR="00A062F9" w:rsidRPr="00312654" w:rsidRDefault="00A062F9" w:rsidP="00A062F9">
            <w:pPr>
              <w:pStyle w:val="TableContentCentred"/>
              <w:cnfStyle w:val="000000100000"/>
            </w:pPr>
            <w:r w:rsidRPr="00312654">
              <w:t>3 759</w:t>
            </w:r>
          </w:p>
        </w:tc>
        <w:tc>
          <w:tcPr>
            <w:tcW w:w="1490" w:type="dxa"/>
            <w:noWrap/>
            <w:hideMark/>
          </w:tcPr>
          <w:p w:rsidR="00A062F9" w:rsidRPr="00312654" w:rsidRDefault="00A062F9" w:rsidP="00A062F9">
            <w:pPr>
              <w:pStyle w:val="TableContentCentred"/>
              <w:cnfStyle w:val="000000100000"/>
            </w:pPr>
            <w:r w:rsidRPr="00312654">
              <w:t>5 414</w:t>
            </w:r>
          </w:p>
        </w:tc>
      </w:tr>
      <w:tr w:rsidR="00A062F9" w:rsidRPr="00DB7E27" w:rsidTr="00A062F9">
        <w:trPr>
          <w:cnfStyle w:val="000000010000"/>
          <w:trHeight w:val="330"/>
        </w:trPr>
        <w:tc>
          <w:tcPr>
            <w:cnfStyle w:val="001000000000"/>
            <w:tcW w:w="1951" w:type="dxa"/>
            <w:noWrap/>
            <w:hideMark/>
          </w:tcPr>
          <w:p w:rsidR="00A062F9" w:rsidRPr="00DB7E27" w:rsidRDefault="00A062F9" w:rsidP="00A062F9">
            <w:pPr>
              <w:pStyle w:val="TableSub-Heading"/>
            </w:pPr>
            <w:r>
              <w:t>Rating Above/Below Do Nothing</w:t>
            </w:r>
          </w:p>
        </w:tc>
        <w:tc>
          <w:tcPr>
            <w:tcW w:w="1023" w:type="dxa"/>
            <w:noWrap/>
            <w:hideMark/>
          </w:tcPr>
          <w:p w:rsidR="00A062F9" w:rsidRPr="00DB7E27" w:rsidRDefault="00A062F9" w:rsidP="00A062F9">
            <w:pPr>
              <w:pStyle w:val="TableContentCentred"/>
              <w:cnfStyle w:val="000000010000"/>
            </w:pPr>
          </w:p>
        </w:tc>
        <w:tc>
          <w:tcPr>
            <w:tcW w:w="1487" w:type="dxa"/>
            <w:noWrap/>
            <w:hideMark/>
          </w:tcPr>
          <w:p w:rsidR="00A062F9" w:rsidRPr="00DB7E27" w:rsidRDefault="00A062F9" w:rsidP="00A062F9">
            <w:pPr>
              <w:pStyle w:val="TableContentCentred"/>
              <w:cnfStyle w:val="000000010000"/>
            </w:pPr>
            <w:r>
              <w:t>Above</w:t>
            </w:r>
          </w:p>
        </w:tc>
        <w:tc>
          <w:tcPr>
            <w:tcW w:w="1487" w:type="dxa"/>
            <w:noWrap/>
            <w:hideMark/>
          </w:tcPr>
          <w:p w:rsidR="00A062F9" w:rsidRPr="00DB7E27" w:rsidRDefault="00A062F9" w:rsidP="00A062F9">
            <w:pPr>
              <w:pStyle w:val="TableContentCentred"/>
              <w:cnfStyle w:val="000000010000"/>
            </w:pPr>
            <w:r>
              <w:t>Below</w:t>
            </w:r>
          </w:p>
        </w:tc>
        <w:tc>
          <w:tcPr>
            <w:tcW w:w="1487" w:type="dxa"/>
            <w:noWrap/>
            <w:hideMark/>
          </w:tcPr>
          <w:p w:rsidR="00A062F9" w:rsidRPr="00DB7E27" w:rsidRDefault="00A062F9" w:rsidP="00A062F9">
            <w:pPr>
              <w:pStyle w:val="TableContentCentred"/>
              <w:cnfStyle w:val="000000010000"/>
            </w:pPr>
            <w:r>
              <w:t>Above</w:t>
            </w:r>
          </w:p>
        </w:tc>
        <w:tc>
          <w:tcPr>
            <w:tcW w:w="1490" w:type="dxa"/>
            <w:noWrap/>
            <w:hideMark/>
          </w:tcPr>
          <w:p w:rsidR="00A062F9" w:rsidRPr="00DB7E27" w:rsidRDefault="00A062F9" w:rsidP="00A062F9">
            <w:pPr>
              <w:pStyle w:val="TableContentCentred"/>
              <w:cnfStyle w:val="000000010000"/>
            </w:pPr>
            <w:r>
              <w:t>Above</w:t>
            </w:r>
          </w:p>
        </w:tc>
      </w:tr>
      <w:tr w:rsidR="00A062F9" w:rsidRPr="00DB7E27" w:rsidTr="00A062F9">
        <w:trPr>
          <w:cnfStyle w:val="000000100000"/>
          <w:trHeight w:val="330"/>
        </w:trPr>
        <w:tc>
          <w:tcPr>
            <w:cnfStyle w:val="001000000000"/>
            <w:tcW w:w="8925" w:type="dxa"/>
            <w:gridSpan w:val="6"/>
            <w:noWrap/>
            <w:hideMark/>
          </w:tcPr>
          <w:p w:rsidR="00A062F9" w:rsidRPr="00ED7F6A" w:rsidRDefault="00A062F9" w:rsidP="004B660E">
            <w:pPr>
              <w:pStyle w:val="TableHeading"/>
            </w:pPr>
            <w:r w:rsidRPr="00ED7F6A">
              <w:t>Direct Labour Effect</w:t>
            </w:r>
          </w:p>
        </w:tc>
      </w:tr>
      <w:tr w:rsidR="00A062F9" w:rsidRPr="00DB7E27" w:rsidTr="00A062F9">
        <w:trPr>
          <w:cnfStyle w:val="000000010000"/>
          <w:trHeight w:val="330"/>
        </w:trPr>
        <w:tc>
          <w:tcPr>
            <w:cnfStyle w:val="001000000000"/>
            <w:tcW w:w="1951" w:type="dxa"/>
            <w:noWrap/>
            <w:hideMark/>
          </w:tcPr>
          <w:p w:rsidR="00A062F9" w:rsidRPr="00DB7E27" w:rsidRDefault="00A062F9" w:rsidP="00A062F9"/>
        </w:tc>
        <w:tc>
          <w:tcPr>
            <w:tcW w:w="6974" w:type="dxa"/>
            <w:gridSpan w:val="5"/>
          </w:tcPr>
          <w:p w:rsidR="00A062F9" w:rsidRPr="00DB7E27" w:rsidRDefault="00A062F9" w:rsidP="004B660E">
            <w:pPr>
              <w:pStyle w:val="TableHeading"/>
              <w:cnfStyle w:val="000000010000"/>
            </w:pPr>
            <w:r w:rsidRPr="00DB7E27">
              <w:t>(Numbers)</w:t>
            </w:r>
          </w:p>
        </w:tc>
      </w:tr>
      <w:tr w:rsidR="00A062F9" w:rsidRPr="00DB7E27" w:rsidTr="00A062F9">
        <w:trPr>
          <w:cnfStyle w:val="000000100000"/>
          <w:trHeight w:val="330"/>
        </w:trPr>
        <w:tc>
          <w:tcPr>
            <w:cnfStyle w:val="001000000000"/>
            <w:tcW w:w="1951" w:type="dxa"/>
            <w:noWrap/>
            <w:hideMark/>
          </w:tcPr>
          <w:p w:rsidR="00A062F9" w:rsidRPr="00DB7E27" w:rsidRDefault="00A062F9" w:rsidP="00A062F9">
            <w:pPr>
              <w:pStyle w:val="TableSub-Heading"/>
            </w:pPr>
            <w:r w:rsidRPr="00DB7E27">
              <w:t>Total Net Effect</w:t>
            </w:r>
          </w:p>
        </w:tc>
        <w:tc>
          <w:tcPr>
            <w:tcW w:w="1023" w:type="dxa"/>
            <w:noWrap/>
            <w:hideMark/>
          </w:tcPr>
          <w:p w:rsidR="00A062F9" w:rsidRPr="00312654" w:rsidRDefault="00A062F9" w:rsidP="00A062F9">
            <w:pPr>
              <w:pStyle w:val="TableContentCentred"/>
              <w:cnfStyle w:val="000000100000"/>
            </w:pPr>
            <w:r w:rsidRPr="00312654">
              <w:t>99 028</w:t>
            </w:r>
          </w:p>
        </w:tc>
        <w:tc>
          <w:tcPr>
            <w:tcW w:w="1487" w:type="dxa"/>
            <w:noWrap/>
            <w:hideMark/>
          </w:tcPr>
          <w:p w:rsidR="00A062F9" w:rsidRPr="00312654" w:rsidRDefault="00A062F9" w:rsidP="00A062F9">
            <w:pPr>
              <w:pStyle w:val="TableContentCentred"/>
              <w:cnfStyle w:val="000000100000"/>
            </w:pPr>
            <w:r w:rsidRPr="00312654">
              <w:t>87 261</w:t>
            </w:r>
          </w:p>
        </w:tc>
        <w:tc>
          <w:tcPr>
            <w:tcW w:w="1487" w:type="dxa"/>
            <w:noWrap/>
            <w:hideMark/>
          </w:tcPr>
          <w:p w:rsidR="00A062F9" w:rsidRPr="00312654" w:rsidRDefault="00A062F9" w:rsidP="00A062F9">
            <w:pPr>
              <w:pStyle w:val="TableContentCentred"/>
              <w:cnfStyle w:val="000000100000"/>
            </w:pPr>
            <w:r w:rsidRPr="00312654">
              <w:t>52 267</w:t>
            </w:r>
          </w:p>
        </w:tc>
        <w:tc>
          <w:tcPr>
            <w:tcW w:w="1487" w:type="dxa"/>
            <w:noWrap/>
            <w:hideMark/>
          </w:tcPr>
          <w:p w:rsidR="00A062F9" w:rsidRPr="00312654" w:rsidRDefault="00A062F9" w:rsidP="00A062F9">
            <w:pPr>
              <w:pStyle w:val="TableContentCentred"/>
              <w:cnfStyle w:val="000000100000"/>
            </w:pPr>
            <w:r w:rsidRPr="00312654">
              <w:t>99 870</w:t>
            </w:r>
          </w:p>
        </w:tc>
        <w:tc>
          <w:tcPr>
            <w:tcW w:w="1490" w:type="dxa"/>
            <w:noWrap/>
            <w:hideMark/>
          </w:tcPr>
          <w:p w:rsidR="00A062F9" w:rsidRPr="00312654" w:rsidRDefault="00A062F9" w:rsidP="00A062F9">
            <w:pPr>
              <w:pStyle w:val="TableContentCentred"/>
              <w:cnfStyle w:val="000000100000"/>
            </w:pPr>
            <w:r w:rsidRPr="00312654">
              <w:t>114 669</w:t>
            </w:r>
          </w:p>
        </w:tc>
      </w:tr>
      <w:tr w:rsidR="00A062F9" w:rsidRPr="00DB7E27" w:rsidTr="00A062F9">
        <w:trPr>
          <w:cnfStyle w:val="000000010000"/>
          <w:trHeight w:val="330"/>
        </w:trPr>
        <w:tc>
          <w:tcPr>
            <w:cnfStyle w:val="001000000000"/>
            <w:tcW w:w="1951" w:type="dxa"/>
            <w:noWrap/>
          </w:tcPr>
          <w:p w:rsidR="00A062F9" w:rsidRPr="00DB7E27" w:rsidRDefault="00A062F9" w:rsidP="00A062F9">
            <w:pPr>
              <w:pStyle w:val="TableSub-Heading"/>
            </w:pPr>
            <w:r>
              <w:t>Rating Above/Below Do Nothing</w:t>
            </w:r>
          </w:p>
        </w:tc>
        <w:tc>
          <w:tcPr>
            <w:tcW w:w="1023" w:type="dxa"/>
            <w:noWrap/>
          </w:tcPr>
          <w:p w:rsidR="00A062F9" w:rsidRPr="00312654" w:rsidRDefault="00A062F9" w:rsidP="00A062F9">
            <w:pPr>
              <w:pStyle w:val="TableContentCentred"/>
              <w:cnfStyle w:val="000000010000"/>
            </w:pPr>
          </w:p>
        </w:tc>
        <w:tc>
          <w:tcPr>
            <w:tcW w:w="1487" w:type="dxa"/>
            <w:noWrap/>
          </w:tcPr>
          <w:p w:rsidR="00A062F9" w:rsidRPr="005F7721" w:rsidRDefault="00A062F9" w:rsidP="00A062F9">
            <w:pPr>
              <w:pStyle w:val="TableContentCentred"/>
              <w:cnfStyle w:val="000000010000"/>
            </w:pPr>
            <w:r w:rsidRPr="005F7721">
              <w:t>Below</w:t>
            </w:r>
          </w:p>
        </w:tc>
        <w:tc>
          <w:tcPr>
            <w:tcW w:w="1487" w:type="dxa"/>
            <w:noWrap/>
          </w:tcPr>
          <w:p w:rsidR="00A062F9" w:rsidRPr="005F7721" w:rsidRDefault="00A062F9" w:rsidP="00A062F9">
            <w:pPr>
              <w:pStyle w:val="TableContentCentred"/>
              <w:cnfStyle w:val="000000010000"/>
            </w:pPr>
            <w:r w:rsidRPr="005F7721">
              <w:t>Below</w:t>
            </w:r>
          </w:p>
        </w:tc>
        <w:tc>
          <w:tcPr>
            <w:tcW w:w="1487" w:type="dxa"/>
            <w:noWrap/>
          </w:tcPr>
          <w:p w:rsidR="00A062F9" w:rsidRPr="005F7721" w:rsidRDefault="00A062F9" w:rsidP="00A062F9">
            <w:pPr>
              <w:pStyle w:val="TableContentCentred"/>
              <w:cnfStyle w:val="000000010000"/>
            </w:pPr>
            <w:r w:rsidRPr="005F7721">
              <w:t>Above</w:t>
            </w:r>
          </w:p>
        </w:tc>
        <w:tc>
          <w:tcPr>
            <w:tcW w:w="1490" w:type="dxa"/>
            <w:noWrap/>
          </w:tcPr>
          <w:p w:rsidR="00A062F9" w:rsidRPr="005F7721" w:rsidRDefault="00A062F9" w:rsidP="00A062F9">
            <w:pPr>
              <w:pStyle w:val="TableContentCentred"/>
              <w:cnfStyle w:val="000000010000"/>
            </w:pPr>
            <w:r w:rsidRPr="005F7721">
              <w:t>Above</w:t>
            </w:r>
          </w:p>
        </w:tc>
      </w:tr>
    </w:tbl>
    <w:p w:rsidR="00A062F9" w:rsidRDefault="00A062F9" w:rsidP="00A062F9"/>
    <w:p w:rsidR="00A062F9" w:rsidRDefault="00A062F9" w:rsidP="00A062F9">
      <w:r>
        <w:t>From the financial activity, measured in terms of gross profit, it is evident that three of the four intervention scenarios have a higher impact than the Do Nothing Scenario. If the direct employment impact is taken as a decision-making criterion, then it is also evident that to intervene in the Ferrous Foundry and Scrap Metal Industry will optimise the situation.</w:t>
      </w:r>
    </w:p>
    <w:p w:rsidR="00A062F9" w:rsidRDefault="00A062F9" w:rsidP="00A062F9"/>
    <w:p w:rsidR="007357B1" w:rsidRDefault="007357B1" w:rsidP="00A062F9"/>
    <w:p w:rsidR="00A062F9" w:rsidRPr="00CD6781" w:rsidRDefault="00A062F9" w:rsidP="007357B1">
      <w:pPr>
        <w:pStyle w:val="Heading3"/>
      </w:pPr>
      <w:bookmarkStart w:id="16" w:name="_Toc348530131"/>
      <w:r w:rsidRPr="00CD6781">
        <w:lastRenderedPageBreak/>
        <w:t>Selection of Preferred Intervention(s) for Ferrous Scrap Metal</w:t>
      </w:r>
      <w:bookmarkEnd w:id="16"/>
    </w:p>
    <w:p w:rsidR="00A062F9" w:rsidRDefault="00A062F9" w:rsidP="00A062F9"/>
    <w:p w:rsidR="00A062F9" w:rsidRDefault="00A062F9" w:rsidP="00A062F9">
      <w:r>
        <w:t xml:space="preserve">The tables below depict the impact on the Ferrous Foundry and Scrap Metal Industry, for each of the various intervention scenarios. The decision criteria used for comparative reasons are financial activity, macro-economic activity, as well as combined criteria using the Multi Criteria Decision Analysis (MCDA) approach. </w:t>
      </w:r>
    </w:p>
    <w:p w:rsidR="00A062F9" w:rsidRDefault="00A062F9" w:rsidP="00A062F9"/>
    <w:p w:rsidR="00A062F9" w:rsidRDefault="00A062F9" w:rsidP="00A062F9">
      <w:r>
        <w:t>The above mentioned decision criteria are now described in more detail.</w:t>
      </w:r>
    </w:p>
    <w:p w:rsidR="00A062F9" w:rsidRDefault="00A062F9" w:rsidP="00A062F9"/>
    <w:p w:rsidR="00A062F9" w:rsidRPr="00CD6781" w:rsidRDefault="00A062F9" w:rsidP="007357B1">
      <w:pPr>
        <w:pStyle w:val="Heading4"/>
      </w:pPr>
      <w:r w:rsidRPr="00CD6781">
        <w:t>Financial Activity Criteria</w:t>
      </w:r>
    </w:p>
    <w:p w:rsidR="00A062F9" w:rsidRDefault="00A062F9" w:rsidP="00A062F9"/>
    <w:p w:rsidR="00A062F9" w:rsidRDefault="00A062F9" w:rsidP="00A062F9"/>
    <w:p w:rsidR="00A062F9" w:rsidRPr="00CD6781" w:rsidRDefault="00A062F9" w:rsidP="00A062F9">
      <w:pPr>
        <w:pStyle w:val="Caption"/>
      </w:pPr>
      <w:bookmarkStart w:id="17" w:name="_Toc348509166"/>
      <w:r>
        <w:t xml:space="preserve">Table </w:t>
      </w:r>
      <w:fldSimple w:instr=" SEQ Table \* ARABIC ">
        <w:r w:rsidR="00CF2743">
          <w:rPr>
            <w:noProof/>
          </w:rPr>
          <w:t>3</w:t>
        </w:r>
      </w:fldSimple>
      <w:r w:rsidRPr="00CD6781">
        <w:t>: Financial Activity Criteria - Intervention Scenarios (Constant 2011 Prices)</w:t>
      </w:r>
      <w:bookmarkEnd w:id="17"/>
    </w:p>
    <w:p w:rsidR="00A062F9" w:rsidRDefault="00A062F9" w:rsidP="00A062F9"/>
    <w:tbl>
      <w:tblPr>
        <w:tblStyle w:val="LightGrid-Accent11"/>
        <w:tblW w:w="0" w:type="auto"/>
        <w:tblLook w:val="04A0"/>
      </w:tblPr>
      <w:tblGrid>
        <w:gridCol w:w="1593"/>
        <w:gridCol w:w="1913"/>
        <w:gridCol w:w="1825"/>
        <w:gridCol w:w="1861"/>
        <w:gridCol w:w="2050"/>
      </w:tblGrid>
      <w:tr w:rsidR="00A062F9" w:rsidRPr="00A3174B" w:rsidTr="00A062F9">
        <w:trPr>
          <w:cnfStyle w:val="100000000000"/>
          <w:trHeight w:val="915"/>
        </w:trPr>
        <w:tc>
          <w:tcPr>
            <w:cnfStyle w:val="001000000000"/>
            <w:tcW w:w="0" w:type="auto"/>
            <w:noWrap/>
            <w:hideMark/>
          </w:tcPr>
          <w:p w:rsidR="00A062F9" w:rsidRPr="0067352E" w:rsidRDefault="00A062F9" w:rsidP="00A062F9"/>
        </w:tc>
        <w:tc>
          <w:tcPr>
            <w:tcW w:w="0" w:type="auto"/>
            <w:hideMark/>
          </w:tcPr>
          <w:p w:rsidR="00A062F9" w:rsidRPr="0067352E" w:rsidRDefault="00A062F9" w:rsidP="004B660E">
            <w:pPr>
              <w:pStyle w:val="TableHeading"/>
              <w:cnfStyle w:val="100000000000"/>
            </w:pPr>
            <w:r w:rsidRPr="0067352E">
              <w:t>Scenario 2: Export Volume Control</w:t>
            </w:r>
          </w:p>
        </w:tc>
        <w:tc>
          <w:tcPr>
            <w:tcW w:w="0" w:type="auto"/>
            <w:hideMark/>
          </w:tcPr>
          <w:p w:rsidR="00A062F9" w:rsidRPr="0067352E" w:rsidRDefault="00A062F9" w:rsidP="004B660E">
            <w:pPr>
              <w:pStyle w:val="TableHeading"/>
              <w:cnfStyle w:val="100000000000"/>
            </w:pPr>
            <w:r w:rsidRPr="0067352E">
              <w:t>Scenario 3: Export Tax Imposed</w:t>
            </w:r>
          </w:p>
        </w:tc>
        <w:tc>
          <w:tcPr>
            <w:tcW w:w="0" w:type="auto"/>
            <w:hideMark/>
          </w:tcPr>
          <w:p w:rsidR="00A062F9" w:rsidRPr="0067352E" w:rsidRDefault="00A062F9" w:rsidP="004B660E">
            <w:pPr>
              <w:pStyle w:val="TableHeading"/>
              <w:cnfStyle w:val="100000000000"/>
            </w:pPr>
            <w:r w:rsidRPr="0067352E">
              <w:t>Scenario 4: Local Usage Subsidy</w:t>
            </w:r>
          </w:p>
        </w:tc>
        <w:tc>
          <w:tcPr>
            <w:tcW w:w="0" w:type="auto"/>
            <w:hideMark/>
          </w:tcPr>
          <w:p w:rsidR="00A062F9" w:rsidRPr="0067352E" w:rsidRDefault="00A062F9" w:rsidP="004B660E">
            <w:pPr>
              <w:pStyle w:val="TableHeading"/>
              <w:cnfStyle w:val="100000000000"/>
            </w:pPr>
            <w:r w:rsidRPr="0067352E">
              <w:t>Scenario 5: Scrap Collectors subsidy</w:t>
            </w:r>
          </w:p>
        </w:tc>
      </w:tr>
      <w:tr w:rsidR="00A062F9" w:rsidRPr="00A3174B" w:rsidTr="00A062F9">
        <w:trPr>
          <w:cnfStyle w:val="000000100000"/>
          <w:trHeight w:val="330"/>
        </w:trPr>
        <w:tc>
          <w:tcPr>
            <w:cnfStyle w:val="001000000000"/>
            <w:tcW w:w="0" w:type="auto"/>
            <w:noWrap/>
            <w:hideMark/>
          </w:tcPr>
          <w:p w:rsidR="00A062F9" w:rsidRPr="0067352E" w:rsidRDefault="00A062F9" w:rsidP="00A062F9"/>
        </w:tc>
        <w:tc>
          <w:tcPr>
            <w:tcW w:w="0" w:type="auto"/>
            <w:gridSpan w:val="4"/>
            <w:noWrap/>
            <w:hideMark/>
          </w:tcPr>
          <w:p w:rsidR="00A062F9" w:rsidRPr="0067352E" w:rsidRDefault="00A062F9" w:rsidP="004B660E">
            <w:pPr>
              <w:pStyle w:val="TableHeading"/>
              <w:cnfStyle w:val="000000100000"/>
            </w:pPr>
            <w:r w:rsidRPr="0067352E">
              <w:t>(R Million)</w:t>
            </w:r>
          </w:p>
        </w:tc>
      </w:tr>
      <w:tr w:rsidR="00A062F9" w:rsidRPr="00A3174B" w:rsidTr="00A062F9">
        <w:trPr>
          <w:cnfStyle w:val="000000010000"/>
          <w:trHeight w:val="330"/>
        </w:trPr>
        <w:tc>
          <w:tcPr>
            <w:cnfStyle w:val="001000000000"/>
            <w:tcW w:w="0" w:type="auto"/>
            <w:noWrap/>
            <w:hideMark/>
          </w:tcPr>
          <w:p w:rsidR="00A062F9" w:rsidRPr="0067352E" w:rsidRDefault="00A062F9" w:rsidP="00A062F9">
            <w:pPr>
              <w:pStyle w:val="TableSub-Heading"/>
            </w:pPr>
            <w:r w:rsidRPr="0067352E">
              <w:t>Total Net Effect</w:t>
            </w:r>
          </w:p>
        </w:tc>
        <w:tc>
          <w:tcPr>
            <w:tcW w:w="0" w:type="auto"/>
            <w:tcBorders>
              <w:bottom w:val="none" w:sz="0" w:space="0" w:color="auto"/>
            </w:tcBorders>
            <w:noWrap/>
            <w:hideMark/>
          </w:tcPr>
          <w:p w:rsidR="00A062F9" w:rsidRPr="0067352E" w:rsidRDefault="00A062F9" w:rsidP="00A062F9">
            <w:pPr>
              <w:pStyle w:val="TableContentCentred"/>
              <w:cnfStyle w:val="000000010000"/>
            </w:pPr>
            <w:r w:rsidRPr="0067352E">
              <w:t>1 629</w:t>
            </w:r>
          </w:p>
        </w:tc>
        <w:tc>
          <w:tcPr>
            <w:tcW w:w="0" w:type="auto"/>
            <w:tcBorders>
              <w:bottom w:val="none" w:sz="0" w:space="0" w:color="auto"/>
            </w:tcBorders>
            <w:noWrap/>
            <w:hideMark/>
          </w:tcPr>
          <w:p w:rsidR="00A062F9" w:rsidRPr="0067352E" w:rsidRDefault="00A062F9" w:rsidP="00A062F9">
            <w:pPr>
              <w:pStyle w:val="TableContentCentred"/>
              <w:cnfStyle w:val="000000010000"/>
            </w:pPr>
            <w:r w:rsidRPr="0067352E">
              <w:t>-421</w:t>
            </w:r>
          </w:p>
        </w:tc>
        <w:tc>
          <w:tcPr>
            <w:tcW w:w="0" w:type="auto"/>
            <w:tcBorders>
              <w:bottom w:val="none" w:sz="0" w:space="0" w:color="auto"/>
            </w:tcBorders>
            <w:noWrap/>
            <w:hideMark/>
          </w:tcPr>
          <w:p w:rsidR="00A062F9" w:rsidRPr="0067352E" w:rsidRDefault="00A062F9" w:rsidP="00A062F9">
            <w:pPr>
              <w:pStyle w:val="TableContentCentred"/>
              <w:cnfStyle w:val="000000010000"/>
            </w:pPr>
            <w:r w:rsidRPr="0067352E">
              <w:t>833</w:t>
            </w:r>
          </w:p>
        </w:tc>
        <w:tc>
          <w:tcPr>
            <w:tcW w:w="0" w:type="auto"/>
            <w:tcBorders>
              <w:bottom w:val="none" w:sz="0" w:space="0" w:color="auto"/>
            </w:tcBorders>
            <w:noWrap/>
            <w:hideMark/>
          </w:tcPr>
          <w:p w:rsidR="00A062F9" w:rsidRPr="0067352E" w:rsidRDefault="00A062F9" w:rsidP="00A062F9">
            <w:pPr>
              <w:pStyle w:val="TableContentCentred"/>
              <w:cnfStyle w:val="000000010000"/>
            </w:pPr>
            <w:r w:rsidRPr="0067352E">
              <w:t>2 489</w:t>
            </w:r>
          </w:p>
        </w:tc>
      </w:tr>
      <w:tr w:rsidR="00A062F9" w:rsidRPr="00A3174B" w:rsidTr="00A062F9">
        <w:trPr>
          <w:cnfStyle w:val="000000100000"/>
          <w:trHeight w:val="330"/>
        </w:trPr>
        <w:tc>
          <w:tcPr>
            <w:cnfStyle w:val="001000000000"/>
            <w:tcW w:w="0" w:type="auto"/>
            <w:noWrap/>
          </w:tcPr>
          <w:p w:rsidR="00A062F9" w:rsidRPr="0067352E" w:rsidRDefault="00A062F9" w:rsidP="00A062F9">
            <w:pPr>
              <w:pStyle w:val="TableSub-Heading"/>
            </w:pPr>
            <w:r>
              <w:t>Ranking</w:t>
            </w:r>
          </w:p>
        </w:tc>
        <w:tc>
          <w:tcPr>
            <w:tcW w:w="0" w:type="auto"/>
            <w:tcBorders>
              <w:bottom w:val="single" w:sz="12" w:space="0" w:color="auto"/>
            </w:tcBorders>
            <w:noWrap/>
          </w:tcPr>
          <w:p w:rsidR="00A062F9" w:rsidRPr="0067352E" w:rsidRDefault="00A062F9" w:rsidP="00A062F9">
            <w:pPr>
              <w:pStyle w:val="TableContentCentred"/>
              <w:cnfStyle w:val="000000100000"/>
            </w:pPr>
            <w:r>
              <w:t>2</w:t>
            </w:r>
          </w:p>
        </w:tc>
        <w:tc>
          <w:tcPr>
            <w:tcW w:w="0" w:type="auto"/>
            <w:tcBorders>
              <w:bottom w:val="single" w:sz="12" w:space="0" w:color="auto"/>
            </w:tcBorders>
            <w:noWrap/>
          </w:tcPr>
          <w:p w:rsidR="00A062F9" w:rsidRPr="0067352E" w:rsidRDefault="00A062F9" w:rsidP="00A062F9">
            <w:pPr>
              <w:pStyle w:val="TableContentCentred"/>
              <w:cnfStyle w:val="000000100000"/>
            </w:pPr>
            <w:r>
              <w:t>4</w:t>
            </w:r>
          </w:p>
        </w:tc>
        <w:tc>
          <w:tcPr>
            <w:tcW w:w="0" w:type="auto"/>
            <w:tcBorders>
              <w:bottom w:val="single" w:sz="12" w:space="0" w:color="auto"/>
            </w:tcBorders>
            <w:noWrap/>
          </w:tcPr>
          <w:p w:rsidR="00A062F9" w:rsidRPr="0067352E" w:rsidRDefault="00A062F9" w:rsidP="00A062F9">
            <w:pPr>
              <w:pStyle w:val="TableContentCentred"/>
              <w:cnfStyle w:val="000000100000"/>
            </w:pPr>
            <w:r>
              <w:t>3</w:t>
            </w:r>
          </w:p>
        </w:tc>
        <w:tc>
          <w:tcPr>
            <w:tcW w:w="0" w:type="auto"/>
            <w:tcBorders>
              <w:bottom w:val="single" w:sz="12" w:space="0" w:color="auto"/>
            </w:tcBorders>
            <w:noWrap/>
          </w:tcPr>
          <w:p w:rsidR="00A062F9" w:rsidRPr="0067352E" w:rsidRDefault="00A062F9" w:rsidP="00A062F9">
            <w:pPr>
              <w:pStyle w:val="TableContentCentred"/>
              <w:cnfStyle w:val="000000100000"/>
            </w:pPr>
            <w:r>
              <w:t>1</w:t>
            </w:r>
          </w:p>
        </w:tc>
      </w:tr>
    </w:tbl>
    <w:p w:rsidR="00A062F9" w:rsidRDefault="00A062F9" w:rsidP="00A062F9"/>
    <w:p w:rsidR="00A062F9" w:rsidRDefault="00A062F9" w:rsidP="00A062F9"/>
    <w:p w:rsidR="00A062F9" w:rsidRDefault="00A062F9" w:rsidP="00A062F9">
      <w:r>
        <w:t>Scenario 5 which represents the Scrap Metal Recyclers subsidy, with a total net effect of R2 489 million, is the most optimal intervention scenario.  It is important to note that this scenario involves Government intervention of approximately R291 million per annum. An affirming point about this scenario is that all of the role players share positively from it.</w:t>
      </w:r>
    </w:p>
    <w:p w:rsidR="00A062F9" w:rsidRDefault="00A062F9" w:rsidP="00A062F9"/>
    <w:p w:rsidR="00A062F9" w:rsidRPr="00CD6781" w:rsidRDefault="00A062F9" w:rsidP="007357B1">
      <w:pPr>
        <w:pStyle w:val="Heading4"/>
      </w:pPr>
      <w:r w:rsidRPr="00CD6781">
        <w:t>Macro-economic Criteria</w:t>
      </w:r>
    </w:p>
    <w:p w:rsidR="00A062F9" w:rsidRDefault="00A062F9" w:rsidP="00A062F9"/>
    <w:p w:rsidR="00A062F9" w:rsidRDefault="00A062F9" w:rsidP="00A062F9">
      <w:r>
        <w:t>The macro-economic evaluation of the intervention scenarios are accomplished in terms of two components of decision-making criteria, namely, the Absolute Criteria as well as the Efficiency Criteria.</w:t>
      </w:r>
    </w:p>
    <w:p w:rsidR="00A062F9" w:rsidRDefault="00A062F9" w:rsidP="00A062F9">
      <w:r>
        <w:br w:type="page"/>
      </w:r>
    </w:p>
    <w:p w:rsidR="00A062F9" w:rsidRPr="00CD6781" w:rsidRDefault="00A062F9" w:rsidP="00A062F9">
      <w:pPr>
        <w:pStyle w:val="Caption"/>
      </w:pPr>
      <w:bookmarkStart w:id="18" w:name="_Toc348509167"/>
      <w:r>
        <w:lastRenderedPageBreak/>
        <w:t xml:space="preserve">Table </w:t>
      </w:r>
      <w:fldSimple w:instr=" SEQ Table \* ARABIC ">
        <w:r w:rsidR="00CF2743">
          <w:rPr>
            <w:noProof/>
          </w:rPr>
          <w:t>4</w:t>
        </w:r>
      </w:fldSimple>
      <w:r w:rsidRPr="00CD6781">
        <w:t>: Macro-economic Criteria – Intervention Scenarios (Constant 2011 Prices)</w:t>
      </w:r>
      <w:bookmarkEnd w:id="18"/>
    </w:p>
    <w:p w:rsidR="00A062F9" w:rsidRDefault="00A062F9" w:rsidP="00A062F9"/>
    <w:tbl>
      <w:tblPr>
        <w:tblStyle w:val="LightGrid-Accent11"/>
        <w:tblW w:w="0" w:type="auto"/>
        <w:tblLayout w:type="fixed"/>
        <w:tblLook w:val="04A0"/>
      </w:tblPr>
      <w:tblGrid>
        <w:gridCol w:w="3510"/>
        <w:gridCol w:w="1134"/>
        <w:gridCol w:w="1134"/>
        <w:gridCol w:w="1134"/>
        <w:gridCol w:w="1077"/>
        <w:gridCol w:w="1191"/>
      </w:tblGrid>
      <w:tr w:rsidR="00A062F9" w:rsidRPr="0067352E" w:rsidTr="004B660E">
        <w:trPr>
          <w:cnfStyle w:val="100000000000"/>
          <w:trHeight w:val="600"/>
        </w:trPr>
        <w:tc>
          <w:tcPr>
            <w:cnfStyle w:val="001000000000"/>
            <w:tcW w:w="3510" w:type="dxa"/>
            <w:noWrap/>
            <w:hideMark/>
          </w:tcPr>
          <w:p w:rsidR="00A062F9" w:rsidRPr="0067352E" w:rsidRDefault="00A062F9" w:rsidP="004B660E">
            <w:pPr>
              <w:pStyle w:val="TableHeading"/>
            </w:pPr>
            <w:r w:rsidRPr="0067352E">
              <w:t> </w:t>
            </w:r>
          </w:p>
        </w:tc>
        <w:tc>
          <w:tcPr>
            <w:tcW w:w="1134" w:type="dxa"/>
            <w:noWrap/>
            <w:hideMark/>
          </w:tcPr>
          <w:p w:rsidR="00A062F9" w:rsidRPr="0067352E" w:rsidRDefault="00A062F9" w:rsidP="004B660E">
            <w:pPr>
              <w:pStyle w:val="TableHeading"/>
              <w:cnfStyle w:val="100000000000"/>
            </w:pPr>
            <w:r w:rsidRPr="0067352E">
              <w:t> </w:t>
            </w:r>
          </w:p>
        </w:tc>
        <w:tc>
          <w:tcPr>
            <w:tcW w:w="1134" w:type="dxa"/>
            <w:hideMark/>
          </w:tcPr>
          <w:p w:rsidR="00A062F9" w:rsidRPr="0067352E" w:rsidRDefault="00A062F9" w:rsidP="004B660E">
            <w:pPr>
              <w:pStyle w:val="TableHeading"/>
              <w:cnfStyle w:val="100000000000"/>
            </w:pPr>
            <w:r w:rsidRPr="0067352E">
              <w:t>Scenario 2: Export Volume Control</w:t>
            </w:r>
          </w:p>
        </w:tc>
        <w:tc>
          <w:tcPr>
            <w:tcW w:w="1134" w:type="dxa"/>
            <w:hideMark/>
          </w:tcPr>
          <w:p w:rsidR="00A062F9" w:rsidRPr="0067352E" w:rsidRDefault="00A062F9" w:rsidP="004B660E">
            <w:pPr>
              <w:pStyle w:val="TableHeading"/>
              <w:cnfStyle w:val="100000000000"/>
            </w:pPr>
            <w:r w:rsidRPr="0067352E">
              <w:t>Scenario 3: Export Tax Imposed</w:t>
            </w:r>
          </w:p>
        </w:tc>
        <w:tc>
          <w:tcPr>
            <w:tcW w:w="1077" w:type="dxa"/>
            <w:hideMark/>
          </w:tcPr>
          <w:p w:rsidR="00A062F9" w:rsidRPr="0067352E" w:rsidRDefault="00A062F9" w:rsidP="004B660E">
            <w:pPr>
              <w:pStyle w:val="TableHeading"/>
              <w:cnfStyle w:val="100000000000"/>
            </w:pPr>
            <w:r w:rsidRPr="0067352E">
              <w:t>Scenario 4: Local Usage Subsidy</w:t>
            </w:r>
          </w:p>
        </w:tc>
        <w:tc>
          <w:tcPr>
            <w:tcW w:w="1191" w:type="dxa"/>
            <w:hideMark/>
          </w:tcPr>
          <w:p w:rsidR="00A062F9" w:rsidRPr="0067352E" w:rsidRDefault="00A062F9" w:rsidP="004B660E">
            <w:pPr>
              <w:pStyle w:val="TableHeading"/>
              <w:cnfStyle w:val="100000000000"/>
            </w:pPr>
            <w:r w:rsidRPr="0067352E">
              <w:t>Scenario 5: Scrap Collectors subsidy</w:t>
            </w:r>
          </w:p>
        </w:tc>
      </w:tr>
      <w:tr w:rsidR="00A062F9" w:rsidRPr="0067352E" w:rsidTr="004B660E">
        <w:trPr>
          <w:cnfStyle w:val="000000100000"/>
          <w:trHeight w:val="300"/>
        </w:trPr>
        <w:tc>
          <w:tcPr>
            <w:cnfStyle w:val="001000000000"/>
            <w:tcW w:w="3510" w:type="dxa"/>
            <w:noWrap/>
            <w:hideMark/>
          </w:tcPr>
          <w:p w:rsidR="00A062F9" w:rsidRPr="0067352E" w:rsidRDefault="00A062F9" w:rsidP="00A062F9">
            <w:pPr>
              <w:pStyle w:val="TableSub-Heading"/>
            </w:pPr>
            <w:r w:rsidRPr="0067352E">
              <w:t>1. Absolute Criteria</w:t>
            </w:r>
          </w:p>
        </w:tc>
        <w:tc>
          <w:tcPr>
            <w:tcW w:w="1134" w:type="dxa"/>
            <w:noWrap/>
            <w:hideMark/>
          </w:tcPr>
          <w:p w:rsidR="00A062F9" w:rsidRPr="0067352E" w:rsidRDefault="00A062F9" w:rsidP="00A062F9">
            <w:pPr>
              <w:pStyle w:val="TableContentCentred"/>
              <w:cnfStyle w:val="000000100000"/>
            </w:pPr>
            <w:r w:rsidRPr="0067352E">
              <w:t> </w:t>
            </w:r>
          </w:p>
        </w:tc>
        <w:tc>
          <w:tcPr>
            <w:tcW w:w="1134" w:type="dxa"/>
            <w:noWrap/>
            <w:hideMark/>
          </w:tcPr>
          <w:p w:rsidR="00A062F9" w:rsidRPr="0067352E" w:rsidRDefault="00A062F9" w:rsidP="00A062F9">
            <w:pPr>
              <w:pStyle w:val="TableContentCentred"/>
              <w:cnfStyle w:val="000000100000"/>
            </w:pPr>
            <w:r w:rsidRPr="0067352E">
              <w:t> </w:t>
            </w:r>
          </w:p>
        </w:tc>
        <w:tc>
          <w:tcPr>
            <w:tcW w:w="1134" w:type="dxa"/>
            <w:noWrap/>
            <w:hideMark/>
          </w:tcPr>
          <w:p w:rsidR="00A062F9" w:rsidRPr="0067352E" w:rsidRDefault="00A062F9" w:rsidP="00A062F9">
            <w:pPr>
              <w:pStyle w:val="TableContentCentred"/>
              <w:cnfStyle w:val="000000100000"/>
            </w:pPr>
            <w:r w:rsidRPr="0067352E">
              <w:t> </w:t>
            </w:r>
          </w:p>
        </w:tc>
        <w:tc>
          <w:tcPr>
            <w:tcW w:w="1077" w:type="dxa"/>
            <w:noWrap/>
            <w:hideMark/>
          </w:tcPr>
          <w:p w:rsidR="00A062F9" w:rsidRPr="0067352E" w:rsidRDefault="00A062F9" w:rsidP="00A062F9">
            <w:pPr>
              <w:pStyle w:val="TableContentCentred"/>
              <w:cnfStyle w:val="000000100000"/>
            </w:pPr>
            <w:r w:rsidRPr="0067352E">
              <w:t> </w:t>
            </w:r>
          </w:p>
        </w:tc>
        <w:tc>
          <w:tcPr>
            <w:tcW w:w="1191" w:type="dxa"/>
            <w:noWrap/>
            <w:hideMark/>
          </w:tcPr>
          <w:p w:rsidR="00A062F9" w:rsidRPr="0067352E" w:rsidRDefault="00A062F9" w:rsidP="00A062F9">
            <w:pPr>
              <w:pStyle w:val="TableContentCentred"/>
              <w:cnfStyle w:val="000000100000"/>
            </w:pPr>
            <w:r w:rsidRPr="0067352E">
              <w:t> </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a.) Economic Growth</w:t>
            </w:r>
          </w:p>
        </w:tc>
        <w:tc>
          <w:tcPr>
            <w:tcW w:w="1134" w:type="dxa"/>
            <w:noWrap/>
            <w:hideMark/>
          </w:tcPr>
          <w:p w:rsidR="00A062F9" w:rsidRPr="0067352E" w:rsidRDefault="00A062F9" w:rsidP="00A062F9">
            <w:pPr>
              <w:pStyle w:val="TableContentCentred"/>
              <w:cnfStyle w:val="000000010000"/>
            </w:pPr>
            <w:r w:rsidRPr="0067352E">
              <w:t>(R Million)</w:t>
            </w:r>
          </w:p>
        </w:tc>
        <w:tc>
          <w:tcPr>
            <w:tcW w:w="1134" w:type="dxa"/>
            <w:noWrap/>
            <w:hideMark/>
          </w:tcPr>
          <w:p w:rsidR="00A062F9" w:rsidRPr="0067352E" w:rsidRDefault="00A062F9" w:rsidP="00A062F9">
            <w:pPr>
              <w:pStyle w:val="TableContentCentred"/>
              <w:cnfStyle w:val="000000010000"/>
            </w:pPr>
            <w:r w:rsidRPr="0067352E">
              <w:t>1 575</w:t>
            </w:r>
          </w:p>
        </w:tc>
        <w:tc>
          <w:tcPr>
            <w:tcW w:w="1134" w:type="dxa"/>
            <w:noWrap/>
            <w:hideMark/>
          </w:tcPr>
          <w:p w:rsidR="00A062F9" w:rsidRPr="0067352E" w:rsidRDefault="00A062F9" w:rsidP="00A062F9">
            <w:pPr>
              <w:pStyle w:val="TableContentCentred"/>
              <w:cnfStyle w:val="000000010000"/>
            </w:pPr>
            <w:r w:rsidRPr="0067352E">
              <w:t>-1 809</w:t>
            </w:r>
          </w:p>
        </w:tc>
        <w:tc>
          <w:tcPr>
            <w:tcW w:w="1077" w:type="dxa"/>
            <w:noWrap/>
            <w:hideMark/>
          </w:tcPr>
          <w:p w:rsidR="00A062F9" w:rsidRPr="0067352E" w:rsidRDefault="00A062F9" w:rsidP="00A062F9">
            <w:pPr>
              <w:pStyle w:val="TableContentCentred"/>
              <w:cnfStyle w:val="000000010000"/>
            </w:pPr>
            <w:r w:rsidRPr="0067352E">
              <w:t>1 206</w:t>
            </w:r>
          </w:p>
        </w:tc>
        <w:tc>
          <w:tcPr>
            <w:tcW w:w="1191" w:type="dxa"/>
            <w:noWrap/>
            <w:hideMark/>
          </w:tcPr>
          <w:p w:rsidR="00A062F9" w:rsidRPr="0067352E" w:rsidRDefault="00A062F9" w:rsidP="00A062F9">
            <w:pPr>
              <w:pStyle w:val="TableContentCentred"/>
              <w:cnfStyle w:val="000000010000"/>
            </w:pPr>
            <w:r w:rsidRPr="0067352E">
              <w:t>3 243</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2</w:t>
            </w:r>
          </w:p>
        </w:tc>
        <w:tc>
          <w:tcPr>
            <w:tcW w:w="1134" w:type="dxa"/>
            <w:noWrap/>
          </w:tcPr>
          <w:p w:rsidR="00A062F9" w:rsidRPr="00D26DF1" w:rsidRDefault="00A062F9" w:rsidP="00A062F9">
            <w:pPr>
              <w:pStyle w:val="TableContentCentred"/>
              <w:cnfStyle w:val="000000100000"/>
            </w:pPr>
            <w:r w:rsidRPr="00D26DF1">
              <w:t>4</w:t>
            </w:r>
          </w:p>
        </w:tc>
        <w:tc>
          <w:tcPr>
            <w:tcW w:w="1077" w:type="dxa"/>
            <w:noWrap/>
          </w:tcPr>
          <w:p w:rsidR="00A062F9" w:rsidRPr="00D26DF1" w:rsidRDefault="00A062F9" w:rsidP="00A062F9">
            <w:pPr>
              <w:pStyle w:val="TableContentCentred"/>
              <w:cnfStyle w:val="000000100000"/>
            </w:pPr>
            <w:r w:rsidRPr="00D26DF1">
              <w:t>3</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b.) Direct Labour</w:t>
            </w:r>
          </w:p>
        </w:tc>
        <w:tc>
          <w:tcPr>
            <w:tcW w:w="1134" w:type="dxa"/>
            <w:noWrap/>
            <w:hideMark/>
          </w:tcPr>
          <w:p w:rsidR="00A062F9" w:rsidRPr="0067352E" w:rsidRDefault="00A062F9" w:rsidP="00A062F9">
            <w:pPr>
              <w:pStyle w:val="TableContentCentred"/>
              <w:cnfStyle w:val="000000010000"/>
            </w:pPr>
            <w:r w:rsidRPr="0067352E">
              <w:t>(Number)</w:t>
            </w:r>
          </w:p>
        </w:tc>
        <w:tc>
          <w:tcPr>
            <w:tcW w:w="1134" w:type="dxa"/>
            <w:noWrap/>
            <w:hideMark/>
          </w:tcPr>
          <w:p w:rsidR="00A062F9" w:rsidRPr="0067352E" w:rsidRDefault="00A062F9" w:rsidP="00A062F9">
            <w:pPr>
              <w:pStyle w:val="TableContentCentred"/>
              <w:cnfStyle w:val="000000010000"/>
            </w:pPr>
            <w:r w:rsidRPr="0067352E">
              <w:t>-11 518</w:t>
            </w:r>
          </w:p>
        </w:tc>
        <w:tc>
          <w:tcPr>
            <w:tcW w:w="1134" w:type="dxa"/>
            <w:noWrap/>
            <w:hideMark/>
          </w:tcPr>
          <w:p w:rsidR="00A062F9" w:rsidRPr="0067352E" w:rsidRDefault="00A062F9" w:rsidP="00A062F9">
            <w:pPr>
              <w:pStyle w:val="TableContentCentred"/>
              <w:cnfStyle w:val="000000010000"/>
            </w:pPr>
            <w:r w:rsidRPr="0067352E">
              <w:t>-46 686</w:t>
            </w:r>
          </w:p>
        </w:tc>
        <w:tc>
          <w:tcPr>
            <w:tcW w:w="1077" w:type="dxa"/>
            <w:noWrap/>
            <w:hideMark/>
          </w:tcPr>
          <w:p w:rsidR="00A062F9" w:rsidRPr="0067352E" w:rsidRDefault="00A062F9" w:rsidP="00A062F9">
            <w:pPr>
              <w:pStyle w:val="TableContentCentred"/>
              <w:cnfStyle w:val="000000010000"/>
            </w:pPr>
            <w:r w:rsidRPr="0067352E">
              <w:t>974</w:t>
            </w:r>
          </w:p>
        </w:tc>
        <w:tc>
          <w:tcPr>
            <w:tcW w:w="1191" w:type="dxa"/>
            <w:noWrap/>
            <w:hideMark/>
          </w:tcPr>
          <w:p w:rsidR="00A062F9" w:rsidRPr="0067352E" w:rsidRDefault="00A062F9" w:rsidP="00A062F9">
            <w:pPr>
              <w:pStyle w:val="TableContentCentred"/>
              <w:cnfStyle w:val="000000010000"/>
            </w:pPr>
            <w:r w:rsidRPr="0067352E">
              <w:t>15 937</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3</w:t>
            </w:r>
          </w:p>
        </w:tc>
        <w:tc>
          <w:tcPr>
            <w:tcW w:w="1134" w:type="dxa"/>
            <w:noWrap/>
          </w:tcPr>
          <w:p w:rsidR="00A062F9" w:rsidRPr="00D26DF1" w:rsidRDefault="00A062F9" w:rsidP="00A062F9">
            <w:pPr>
              <w:pStyle w:val="TableContentCentred"/>
              <w:cnfStyle w:val="000000100000"/>
            </w:pPr>
            <w:r w:rsidRPr="00D26DF1">
              <w:t>4</w:t>
            </w:r>
          </w:p>
        </w:tc>
        <w:tc>
          <w:tcPr>
            <w:tcW w:w="1077" w:type="dxa"/>
            <w:noWrap/>
          </w:tcPr>
          <w:p w:rsidR="00A062F9" w:rsidRPr="00D26DF1" w:rsidRDefault="00A062F9" w:rsidP="00A062F9">
            <w:pPr>
              <w:pStyle w:val="TableContentCentred"/>
              <w:cnfStyle w:val="000000100000"/>
            </w:pPr>
            <w:r w:rsidRPr="00D26DF1">
              <w:t>2</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c.) Total Labour</w:t>
            </w:r>
          </w:p>
        </w:tc>
        <w:tc>
          <w:tcPr>
            <w:tcW w:w="1134" w:type="dxa"/>
            <w:noWrap/>
            <w:hideMark/>
          </w:tcPr>
          <w:p w:rsidR="00A062F9" w:rsidRPr="0067352E" w:rsidRDefault="00A062F9" w:rsidP="00A062F9">
            <w:pPr>
              <w:pStyle w:val="TableContentCentred"/>
              <w:cnfStyle w:val="000000010000"/>
            </w:pPr>
            <w:r w:rsidRPr="0067352E">
              <w:t>(Number)</w:t>
            </w:r>
          </w:p>
        </w:tc>
        <w:tc>
          <w:tcPr>
            <w:tcW w:w="1134" w:type="dxa"/>
            <w:noWrap/>
            <w:hideMark/>
          </w:tcPr>
          <w:p w:rsidR="00A062F9" w:rsidRPr="0067352E" w:rsidRDefault="00A062F9" w:rsidP="00A062F9">
            <w:pPr>
              <w:pStyle w:val="TableContentCentred"/>
              <w:cnfStyle w:val="000000010000"/>
            </w:pPr>
            <w:r w:rsidRPr="0067352E">
              <w:t>-3 952</w:t>
            </w:r>
          </w:p>
        </w:tc>
        <w:tc>
          <w:tcPr>
            <w:tcW w:w="1134" w:type="dxa"/>
            <w:noWrap/>
            <w:hideMark/>
          </w:tcPr>
          <w:p w:rsidR="00A062F9" w:rsidRPr="0067352E" w:rsidRDefault="00A062F9" w:rsidP="00A062F9">
            <w:pPr>
              <w:pStyle w:val="TableContentCentred"/>
              <w:cnfStyle w:val="000000010000"/>
            </w:pPr>
            <w:r w:rsidRPr="0067352E">
              <w:t>-49 090</w:t>
            </w:r>
          </w:p>
        </w:tc>
        <w:tc>
          <w:tcPr>
            <w:tcW w:w="1077" w:type="dxa"/>
            <w:noWrap/>
            <w:hideMark/>
          </w:tcPr>
          <w:p w:rsidR="00A062F9" w:rsidRPr="0067352E" w:rsidRDefault="00A062F9" w:rsidP="00A062F9">
            <w:pPr>
              <w:pStyle w:val="TableContentCentred"/>
              <w:cnfStyle w:val="000000010000"/>
            </w:pPr>
            <w:r w:rsidRPr="0067352E">
              <w:t>5 735</w:t>
            </w:r>
          </w:p>
        </w:tc>
        <w:tc>
          <w:tcPr>
            <w:tcW w:w="1191" w:type="dxa"/>
            <w:noWrap/>
            <w:hideMark/>
          </w:tcPr>
          <w:p w:rsidR="00A062F9" w:rsidRPr="0067352E" w:rsidRDefault="00A062F9" w:rsidP="00A062F9">
            <w:pPr>
              <w:pStyle w:val="TableContentCentred"/>
              <w:cnfStyle w:val="000000010000"/>
            </w:pPr>
            <w:r w:rsidRPr="0067352E">
              <w:t>27 749</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3</w:t>
            </w:r>
          </w:p>
        </w:tc>
        <w:tc>
          <w:tcPr>
            <w:tcW w:w="1134" w:type="dxa"/>
            <w:noWrap/>
          </w:tcPr>
          <w:p w:rsidR="00A062F9" w:rsidRPr="00D26DF1" w:rsidRDefault="00A062F9" w:rsidP="00A062F9">
            <w:pPr>
              <w:pStyle w:val="TableContentCentred"/>
              <w:cnfStyle w:val="000000100000"/>
            </w:pPr>
            <w:r w:rsidRPr="00D26DF1">
              <w:t>4</w:t>
            </w:r>
          </w:p>
        </w:tc>
        <w:tc>
          <w:tcPr>
            <w:tcW w:w="1077" w:type="dxa"/>
            <w:noWrap/>
          </w:tcPr>
          <w:p w:rsidR="00A062F9" w:rsidRPr="00D26DF1" w:rsidRDefault="00A062F9" w:rsidP="00A062F9">
            <w:pPr>
              <w:pStyle w:val="TableContentCentred"/>
              <w:cnfStyle w:val="000000100000"/>
            </w:pPr>
            <w:r w:rsidRPr="00D26DF1">
              <w:t>2</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d.) Poverty Alleviation (Low Income Households)</w:t>
            </w:r>
          </w:p>
        </w:tc>
        <w:tc>
          <w:tcPr>
            <w:tcW w:w="1134" w:type="dxa"/>
            <w:noWrap/>
            <w:hideMark/>
          </w:tcPr>
          <w:p w:rsidR="00A062F9" w:rsidRPr="0067352E" w:rsidRDefault="00A062F9" w:rsidP="00A062F9">
            <w:pPr>
              <w:pStyle w:val="TableContentCentred"/>
              <w:cnfStyle w:val="000000010000"/>
            </w:pPr>
            <w:r w:rsidRPr="0067352E">
              <w:t>(R Million)</w:t>
            </w:r>
          </w:p>
        </w:tc>
        <w:tc>
          <w:tcPr>
            <w:tcW w:w="1134" w:type="dxa"/>
            <w:noWrap/>
            <w:hideMark/>
          </w:tcPr>
          <w:p w:rsidR="00A062F9" w:rsidRPr="0067352E" w:rsidRDefault="00A062F9" w:rsidP="00A062F9">
            <w:pPr>
              <w:pStyle w:val="TableContentCentred"/>
              <w:cnfStyle w:val="000000010000"/>
            </w:pPr>
            <w:r w:rsidRPr="0067352E">
              <w:t>150</w:t>
            </w:r>
          </w:p>
        </w:tc>
        <w:tc>
          <w:tcPr>
            <w:tcW w:w="1134" w:type="dxa"/>
            <w:noWrap/>
            <w:hideMark/>
          </w:tcPr>
          <w:p w:rsidR="00A062F9" w:rsidRPr="0067352E" w:rsidRDefault="00A062F9" w:rsidP="00A062F9">
            <w:pPr>
              <w:pStyle w:val="TableContentCentred"/>
              <w:cnfStyle w:val="000000010000"/>
            </w:pPr>
            <w:r w:rsidRPr="0067352E">
              <w:t>-275</w:t>
            </w:r>
          </w:p>
        </w:tc>
        <w:tc>
          <w:tcPr>
            <w:tcW w:w="1077" w:type="dxa"/>
            <w:noWrap/>
            <w:hideMark/>
          </w:tcPr>
          <w:p w:rsidR="00A062F9" w:rsidRPr="0067352E" w:rsidRDefault="00A062F9" w:rsidP="00A062F9">
            <w:pPr>
              <w:pStyle w:val="TableContentCentred"/>
              <w:cnfStyle w:val="000000010000"/>
            </w:pPr>
            <w:r w:rsidRPr="0067352E">
              <w:t>129</w:t>
            </w:r>
          </w:p>
        </w:tc>
        <w:tc>
          <w:tcPr>
            <w:tcW w:w="1191" w:type="dxa"/>
            <w:noWrap/>
            <w:hideMark/>
          </w:tcPr>
          <w:p w:rsidR="00A062F9" w:rsidRPr="0067352E" w:rsidRDefault="00A062F9" w:rsidP="00A062F9">
            <w:pPr>
              <w:pStyle w:val="TableContentCentred"/>
              <w:cnfStyle w:val="000000010000"/>
            </w:pPr>
            <w:r w:rsidRPr="0067352E">
              <w:t>368</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2</w:t>
            </w:r>
          </w:p>
        </w:tc>
        <w:tc>
          <w:tcPr>
            <w:tcW w:w="1134" w:type="dxa"/>
            <w:noWrap/>
          </w:tcPr>
          <w:p w:rsidR="00A062F9" w:rsidRPr="00D26DF1" w:rsidRDefault="00A062F9" w:rsidP="00A062F9">
            <w:pPr>
              <w:pStyle w:val="TableContentCentred"/>
              <w:cnfStyle w:val="000000100000"/>
            </w:pPr>
            <w:r w:rsidRPr="00D26DF1">
              <w:t>4</w:t>
            </w:r>
          </w:p>
        </w:tc>
        <w:tc>
          <w:tcPr>
            <w:tcW w:w="1077" w:type="dxa"/>
            <w:noWrap/>
          </w:tcPr>
          <w:p w:rsidR="00A062F9" w:rsidRPr="00D26DF1" w:rsidRDefault="00A062F9" w:rsidP="00A062F9">
            <w:pPr>
              <w:pStyle w:val="TableContentCentred"/>
              <w:cnfStyle w:val="000000100000"/>
            </w:pPr>
            <w:r w:rsidRPr="00D26DF1">
              <w:t>3</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e.) Fiscal Impact</w:t>
            </w:r>
          </w:p>
        </w:tc>
        <w:tc>
          <w:tcPr>
            <w:tcW w:w="1134" w:type="dxa"/>
            <w:noWrap/>
            <w:hideMark/>
          </w:tcPr>
          <w:p w:rsidR="00A062F9" w:rsidRPr="0067352E" w:rsidRDefault="00A062F9" w:rsidP="00A062F9">
            <w:pPr>
              <w:pStyle w:val="TableContentCentred"/>
              <w:cnfStyle w:val="000000010000"/>
            </w:pPr>
            <w:r w:rsidRPr="0067352E">
              <w:t>(R Million)</w:t>
            </w:r>
          </w:p>
        </w:tc>
        <w:tc>
          <w:tcPr>
            <w:tcW w:w="1134" w:type="dxa"/>
            <w:noWrap/>
            <w:hideMark/>
          </w:tcPr>
          <w:p w:rsidR="00A062F9" w:rsidRPr="0067352E" w:rsidRDefault="00A062F9" w:rsidP="00A062F9">
            <w:pPr>
              <w:pStyle w:val="TableContentCentred"/>
              <w:cnfStyle w:val="000000010000"/>
            </w:pPr>
            <w:r w:rsidRPr="0067352E">
              <w:t>573</w:t>
            </w:r>
          </w:p>
        </w:tc>
        <w:tc>
          <w:tcPr>
            <w:tcW w:w="1134" w:type="dxa"/>
            <w:noWrap/>
            <w:hideMark/>
          </w:tcPr>
          <w:p w:rsidR="00A062F9" w:rsidRPr="0067352E" w:rsidRDefault="00A062F9" w:rsidP="00A062F9">
            <w:pPr>
              <w:pStyle w:val="TableContentCentred"/>
              <w:cnfStyle w:val="000000010000"/>
            </w:pPr>
            <w:r w:rsidRPr="0067352E">
              <w:t>91</w:t>
            </w:r>
          </w:p>
        </w:tc>
        <w:tc>
          <w:tcPr>
            <w:tcW w:w="1077" w:type="dxa"/>
            <w:noWrap/>
            <w:hideMark/>
          </w:tcPr>
          <w:p w:rsidR="00A062F9" w:rsidRPr="0067352E" w:rsidRDefault="00A062F9" w:rsidP="00A062F9">
            <w:pPr>
              <w:pStyle w:val="TableContentCentred"/>
              <w:cnfStyle w:val="000000010000"/>
            </w:pPr>
            <w:r w:rsidRPr="0067352E">
              <w:t>138</w:t>
            </w:r>
          </w:p>
        </w:tc>
        <w:tc>
          <w:tcPr>
            <w:tcW w:w="1191" w:type="dxa"/>
            <w:noWrap/>
            <w:hideMark/>
          </w:tcPr>
          <w:p w:rsidR="00A062F9" w:rsidRPr="0067352E" w:rsidRDefault="00A062F9" w:rsidP="00A062F9">
            <w:pPr>
              <w:pStyle w:val="TableContentCentred"/>
              <w:cnfStyle w:val="000000010000"/>
            </w:pPr>
            <w:r w:rsidRPr="0067352E">
              <w:t>732</w:t>
            </w:r>
          </w:p>
        </w:tc>
      </w:tr>
      <w:tr w:rsidR="00A062F9" w:rsidRPr="0067352E" w:rsidTr="004B660E">
        <w:trPr>
          <w:cnfStyle w:val="000000100000"/>
          <w:trHeight w:val="178"/>
        </w:trPr>
        <w:tc>
          <w:tcPr>
            <w:cnfStyle w:val="001000000000"/>
            <w:tcW w:w="3510" w:type="dxa"/>
            <w:noWrap/>
            <w:hideMark/>
          </w:tcPr>
          <w:p w:rsidR="00A062F9" w:rsidRPr="0067352E" w:rsidRDefault="00A062F9" w:rsidP="00A062F9">
            <w:pPr>
              <w:pStyle w:val="TableSub-Heading"/>
            </w:pPr>
            <w:r>
              <w:t>Ranking</w:t>
            </w:r>
          </w:p>
        </w:tc>
        <w:tc>
          <w:tcPr>
            <w:tcW w:w="1134" w:type="dxa"/>
            <w:noWrap/>
            <w:hideMark/>
          </w:tcPr>
          <w:p w:rsidR="00A062F9" w:rsidRPr="0067352E" w:rsidRDefault="00A062F9" w:rsidP="00A062F9">
            <w:pPr>
              <w:pStyle w:val="TableContentCentred"/>
              <w:cnfStyle w:val="000000100000"/>
            </w:pPr>
            <w:r w:rsidRPr="0067352E">
              <w:t> </w:t>
            </w:r>
          </w:p>
        </w:tc>
        <w:tc>
          <w:tcPr>
            <w:tcW w:w="1134" w:type="dxa"/>
            <w:noWrap/>
            <w:hideMark/>
          </w:tcPr>
          <w:p w:rsidR="00A062F9" w:rsidRPr="00D26DF1" w:rsidRDefault="00A062F9" w:rsidP="00A062F9">
            <w:pPr>
              <w:pStyle w:val="TableContentCentred"/>
              <w:cnfStyle w:val="000000100000"/>
            </w:pPr>
            <w:r w:rsidRPr="00D26DF1">
              <w:t> </w:t>
            </w:r>
            <w:r>
              <w:t>2</w:t>
            </w:r>
          </w:p>
        </w:tc>
        <w:tc>
          <w:tcPr>
            <w:tcW w:w="1134" w:type="dxa"/>
            <w:noWrap/>
            <w:hideMark/>
          </w:tcPr>
          <w:p w:rsidR="00A062F9" w:rsidRPr="00D26DF1" w:rsidRDefault="00A062F9" w:rsidP="00A062F9">
            <w:pPr>
              <w:pStyle w:val="TableContentCentred"/>
              <w:cnfStyle w:val="000000100000"/>
            </w:pPr>
            <w:r w:rsidRPr="00D26DF1">
              <w:t> 4</w:t>
            </w:r>
          </w:p>
        </w:tc>
        <w:tc>
          <w:tcPr>
            <w:tcW w:w="1077" w:type="dxa"/>
            <w:noWrap/>
            <w:hideMark/>
          </w:tcPr>
          <w:p w:rsidR="00A062F9" w:rsidRPr="00D26DF1" w:rsidRDefault="00A062F9" w:rsidP="00A062F9">
            <w:pPr>
              <w:pStyle w:val="TableContentCentred"/>
              <w:cnfStyle w:val="000000100000"/>
            </w:pPr>
            <w:r w:rsidRPr="00D26DF1">
              <w:t>3 </w:t>
            </w:r>
          </w:p>
        </w:tc>
        <w:tc>
          <w:tcPr>
            <w:tcW w:w="1191" w:type="dxa"/>
            <w:noWrap/>
            <w:hideMark/>
          </w:tcPr>
          <w:p w:rsidR="00A062F9" w:rsidRPr="00D26DF1" w:rsidRDefault="00A062F9" w:rsidP="00A062F9">
            <w:pPr>
              <w:pStyle w:val="TableContentCentred"/>
              <w:cnfStyle w:val="000000100000"/>
            </w:pPr>
            <w:r>
              <w:t>1</w:t>
            </w:r>
          </w:p>
        </w:tc>
      </w:tr>
      <w:tr w:rsidR="00A062F9" w:rsidRPr="0067352E" w:rsidTr="004B660E">
        <w:trPr>
          <w:cnfStyle w:val="000000010000"/>
          <w:trHeight w:val="300"/>
        </w:trPr>
        <w:tc>
          <w:tcPr>
            <w:cnfStyle w:val="001000000000"/>
            <w:tcW w:w="3510" w:type="dxa"/>
            <w:tcBorders>
              <w:bottom w:val="single" w:sz="12" w:space="0" w:color="548DD4" w:themeColor="text2" w:themeTint="99"/>
            </w:tcBorders>
            <w:noWrap/>
          </w:tcPr>
          <w:p w:rsidR="00A062F9" w:rsidRPr="0067352E" w:rsidRDefault="00A062F9" w:rsidP="00A062F9">
            <w:pPr>
              <w:pStyle w:val="TableSub-Heading"/>
            </w:pPr>
          </w:p>
        </w:tc>
        <w:tc>
          <w:tcPr>
            <w:tcW w:w="1134" w:type="dxa"/>
            <w:tcBorders>
              <w:bottom w:val="single" w:sz="12" w:space="0" w:color="548DD4" w:themeColor="text2" w:themeTint="99"/>
            </w:tcBorders>
            <w:noWrap/>
          </w:tcPr>
          <w:p w:rsidR="00A062F9" w:rsidRPr="0067352E" w:rsidRDefault="00A062F9" w:rsidP="00A062F9">
            <w:pPr>
              <w:pStyle w:val="TableContentCentred"/>
              <w:cnfStyle w:val="000000010000"/>
            </w:pPr>
          </w:p>
        </w:tc>
        <w:tc>
          <w:tcPr>
            <w:tcW w:w="1134" w:type="dxa"/>
            <w:tcBorders>
              <w:bottom w:val="single" w:sz="12" w:space="0" w:color="548DD4" w:themeColor="text2" w:themeTint="99"/>
            </w:tcBorders>
            <w:noWrap/>
          </w:tcPr>
          <w:p w:rsidR="00A062F9" w:rsidRPr="0067352E" w:rsidRDefault="00A062F9" w:rsidP="00A062F9">
            <w:pPr>
              <w:pStyle w:val="TableContentCentred"/>
              <w:cnfStyle w:val="000000010000"/>
            </w:pPr>
          </w:p>
        </w:tc>
        <w:tc>
          <w:tcPr>
            <w:tcW w:w="1134" w:type="dxa"/>
            <w:tcBorders>
              <w:bottom w:val="single" w:sz="12" w:space="0" w:color="548DD4" w:themeColor="text2" w:themeTint="99"/>
            </w:tcBorders>
            <w:noWrap/>
          </w:tcPr>
          <w:p w:rsidR="00A062F9" w:rsidRPr="0067352E" w:rsidRDefault="00A062F9" w:rsidP="00A062F9">
            <w:pPr>
              <w:pStyle w:val="TableContentCentred"/>
              <w:cnfStyle w:val="000000010000"/>
            </w:pPr>
          </w:p>
        </w:tc>
        <w:tc>
          <w:tcPr>
            <w:tcW w:w="1077" w:type="dxa"/>
            <w:tcBorders>
              <w:bottom w:val="single" w:sz="12" w:space="0" w:color="548DD4" w:themeColor="text2" w:themeTint="99"/>
            </w:tcBorders>
            <w:noWrap/>
          </w:tcPr>
          <w:p w:rsidR="00A062F9" w:rsidRPr="0067352E" w:rsidRDefault="00A062F9" w:rsidP="00A062F9">
            <w:pPr>
              <w:pStyle w:val="TableContentCentred"/>
              <w:cnfStyle w:val="000000010000"/>
            </w:pPr>
          </w:p>
        </w:tc>
        <w:tc>
          <w:tcPr>
            <w:tcW w:w="1191" w:type="dxa"/>
            <w:tcBorders>
              <w:bottom w:val="single" w:sz="12" w:space="0" w:color="548DD4" w:themeColor="text2" w:themeTint="99"/>
            </w:tcBorders>
            <w:noWrap/>
          </w:tcPr>
          <w:p w:rsidR="00A062F9" w:rsidRPr="0067352E" w:rsidRDefault="00A062F9" w:rsidP="00A062F9">
            <w:pPr>
              <w:pStyle w:val="TableContentCentred"/>
              <w:cnfStyle w:val="000000010000"/>
            </w:pPr>
          </w:p>
        </w:tc>
      </w:tr>
      <w:tr w:rsidR="00A062F9" w:rsidRPr="0067352E" w:rsidTr="004B660E">
        <w:trPr>
          <w:cnfStyle w:val="000000100000"/>
          <w:trHeight w:val="300"/>
        </w:trPr>
        <w:tc>
          <w:tcPr>
            <w:cnfStyle w:val="001000000000"/>
            <w:tcW w:w="3510" w:type="dxa"/>
            <w:tcBorders>
              <w:top w:val="single" w:sz="12" w:space="0" w:color="548DD4" w:themeColor="text2" w:themeTint="99"/>
            </w:tcBorders>
            <w:noWrap/>
            <w:hideMark/>
          </w:tcPr>
          <w:p w:rsidR="00A062F9" w:rsidRPr="0067352E" w:rsidRDefault="00A062F9" w:rsidP="00A062F9">
            <w:pPr>
              <w:pStyle w:val="TableSub-Heading"/>
            </w:pPr>
            <w:r w:rsidRPr="0067352E">
              <w:t>2. Efficiency Criteria</w:t>
            </w:r>
          </w:p>
        </w:tc>
        <w:tc>
          <w:tcPr>
            <w:tcW w:w="1134" w:type="dxa"/>
            <w:tcBorders>
              <w:top w:val="single" w:sz="12" w:space="0" w:color="548DD4" w:themeColor="text2" w:themeTint="99"/>
            </w:tcBorders>
            <w:noWrap/>
            <w:hideMark/>
          </w:tcPr>
          <w:p w:rsidR="00A062F9" w:rsidRPr="0067352E" w:rsidRDefault="00A062F9" w:rsidP="00A062F9">
            <w:pPr>
              <w:pStyle w:val="TableContentCentred"/>
              <w:cnfStyle w:val="000000100000"/>
            </w:pPr>
            <w:r w:rsidRPr="0067352E">
              <w:t> </w:t>
            </w:r>
          </w:p>
        </w:tc>
        <w:tc>
          <w:tcPr>
            <w:tcW w:w="1134" w:type="dxa"/>
            <w:tcBorders>
              <w:top w:val="single" w:sz="12" w:space="0" w:color="548DD4" w:themeColor="text2" w:themeTint="99"/>
            </w:tcBorders>
            <w:noWrap/>
            <w:hideMark/>
          </w:tcPr>
          <w:p w:rsidR="00A062F9" w:rsidRPr="0067352E" w:rsidRDefault="00A062F9" w:rsidP="00A062F9">
            <w:pPr>
              <w:pStyle w:val="TableContentCentred"/>
              <w:cnfStyle w:val="000000100000"/>
            </w:pPr>
            <w:r w:rsidRPr="0067352E">
              <w:t> </w:t>
            </w:r>
          </w:p>
        </w:tc>
        <w:tc>
          <w:tcPr>
            <w:tcW w:w="1134" w:type="dxa"/>
            <w:tcBorders>
              <w:top w:val="single" w:sz="12" w:space="0" w:color="548DD4" w:themeColor="text2" w:themeTint="99"/>
            </w:tcBorders>
            <w:noWrap/>
            <w:hideMark/>
          </w:tcPr>
          <w:p w:rsidR="00A062F9" w:rsidRPr="0067352E" w:rsidRDefault="00A062F9" w:rsidP="00A062F9">
            <w:pPr>
              <w:pStyle w:val="TableContentCentred"/>
              <w:cnfStyle w:val="000000100000"/>
            </w:pPr>
            <w:r w:rsidRPr="0067352E">
              <w:t> </w:t>
            </w:r>
          </w:p>
        </w:tc>
        <w:tc>
          <w:tcPr>
            <w:tcW w:w="1077" w:type="dxa"/>
            <w:tcBorders>
              <w:top w:val="single" w:sz="12" w:space="0" w:color="548DD4" w:themeColor="text2" w:themeTint="99"/>
            </w:tcBorders>
            <w:noWrap/>
            <w:hideMark/>
          </w:tcPr>
          <w:p w:rsidR="00A062F9" w:rsidRPr="0067352E" w:rsidRDefault="00A062F9" w:rsidP="00A062F9">
            <w:pPr>
              <w:pStyle w:val="TableContentCentred"/>
              <w:cnfStyle w:val="000000100000"/>
            </w:pPr>
            <w:r w:rsidRPr="0067352E">
              <w:t> </w:t>
            </w:r>
          </w:p>
        </w:tc>
        <w:tc>
          <w:tcPr>
            <w:tcW w:w="1191" w:type="dxa"/>
            <w:tcBorders>
              <w:top w:val="single" w:sz="12" w:space="0" w:color="548DD4" w:themeColor="text2" w:themeTint="99"/>
            </w:tcBorders>
            <w:noWrap/>
            <w:hideMark/>
          </w:tcPr>
          <w:p w:rsidR="00A062F9" w:rsidRPr="0067352E" w:rsidRDefault="00A062F9" w:rsidP="00A062F9">
            <w:pPr>
              <w:pStyle w:val="TableContentCentred"/>
              <w:cnfStyle w:val="000000100000"/>
            </w:pPr>
            <w:r w:rsidRPr="0067352E">
              <w:t> </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a.) Total Labour/ Government Incentive</w:t>
            </w:r>
          </w:p>
        </w:tc>
        <w:tc>
          <w:tcPr>
            <w:tcW w:w="1134" w:type="dxa"/>
            <w:noWrap/>
            <w:hideMark/>
          </w:tcPr>
          <w:p w:rsidR="00A062F9" w:rsidRPr="0067352E" w:rsidRDefault="00A062F9" w:rsidP="00A062F9">
            <w:pPr>
              <w:pStyle w:val="TableContentCentred"/>
              <w:cnfStyle w:val="000000010000"/>
            </w:pPr>
            <w:r w:rsidRPr="0067352E">
              <w:t>(Ratio)</w:t>
            </w:r>
          </w:p>
        </w:tc>
        <w:tc>
          <w:tcPr>
            <w:tcW w:w="1134" w:type="dxa"/>
            <w:noWrap/>
            <w:hideMark/>
          </w:tcPr>
          <w:p w:rsidR="00A062F9" w:rsidRPr="0067352E" w:rsidRDefault="00A062F9" w:rsidP="00A062F9">
            <w:pPr>
              <w:pStyle w:val="TableContentCentred"/>
              <w:cnfStyle w:val="000000010000"/>
            </w:pPr>
            <w:r w:rsidRPr="0067352E">
              <w:t>N/A</w:t>
            </w:r>
          </w:p>
        </w:tc>
        <w:tc>
          <w:tcPr>
            <w:tcW w:w="1134" w:type="dxa"/>
            <w:noWrap/>
            <w:hideMark/>
          </w:tcPr>
          <w:p w:rsidR="00A062F9" w:rsidRPr="0067352E" w:rsidRDefault="00A062F9" w:rsidP="00A062F9">
            <w:pPr>
              <w:pStyle w:val="TableContentCentred"/>
              <w:cnfStyle w:val="000000010000"/>
            </w:pPr>
            <w:r w:rsidRPr="0067352E">
              <w:t>N/A</w:t>
            </w:r>
          </w:p>
        </w:tc>
        <w:tc>
          <w:tcPr>
            <w:tcW w:w="1077" w:type="dxa"/>
            <w:noWrap/>
            <w:hideMark/>
          </w:tcPr>
          <w:p w:rsidR="00A062F9" w:rsidRPr="0067352E" w:rsidRDefault="00A062F9" w:rsidP="00A062F9">
            <w:pPr>
              <w:pStyle w:val="TableContentCentred"/>
              <w:cnfStyle w:val="000000010000"/>
            </w:pPr>
            <w:r w:rsidRPr="0067352E">
              <w:t>22.19</w:t>
            </w:r>
          </w:p>
        </w:tc>
        <w:tc>
          <w:tcPr>
            <w:tcW w:w="1191" w:type="dxa"/>
            <w:noWrap/>
            <w:hideMark/>
          </w:tcPr>
          <w:p w:rsidR="00A062F9" w:rsidRPr="0067352E" w:rsidRDefault="00A062F9" w:rsidP="00A062F9">
            <w:pPr>
              <w:pStyle w:val="TableContentCentred"/>
              <w:cnfStyle w:val="000000010000"/>
            </w:pPr>
            <w:r w:rsidRPr="0067352E">
              <w:t>95.39</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N/A</w:t>
            </w:r>
          </w:p>
        </w:tc>
        <w:tc>
          <w:tcPr>
            <w:tcW w:w="1134" w:type="dxa"/>
            <w:noWrap/>
          </w:tcPr>
          <w:p w:rsidR="00A062F9" w:rsidRPr="00D26DF1" w:rsidRDefault="00A062F9" w:rsidP="00A062F9">
            <w:pPr>
              <w:pStyle w:val="TableContentCentred"/>
              <w:cnfStyle w:val="000000100000"/>
            </w:pPr>
            <w:r w:rsidRPr="00D26DF1">
              <w:t>N/A</w:t>
            </w:r>
          </w:p>
        </w:tc>
        <w:tc>
          <w:tcPr>
            <w:tcW w:w="1077" w:type="dxa"/>
            <w:noWrap/>
          </w:tcPr>
          <w:p w:rsidR="00A062F9" w:rsidRPr="00D26DF1" w:rsidRDefault="00A062F9" w:rsidP="00A062F9">
            <w:pPr>
              <w:pStyle w:val="TableContentCentred"/>
              <w:cnfStyle w:val="000000100000"/>
            </w:pPr>
            <w:r w:rsidRPr="00D26DF1">
              <w:t>2</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b.) Total Labour/ Total Capital</w:t>
            </w:r>
          </w:p>
        </w:tc>
        <w:tc>
          <w:tcPr>
            <w:tcW w:w="1134" w:type="dxa"/>
            <w:noWrap/>
            <w:hideMark/>
          </w:tcPr>
          <w:p w:rsidR="00A062F9" w:rsidRPr="0067352E" w:rsidRDefault="00A062F9" w:rsidP="00A062F9">
            <w:pPr>
              <w:pStyle w:val="TableContentCentred"/>
              <w:cnfStyle w:val="000000010000"/>
            </w:pPr>
            <w:r w:rsidRPr="0067352E">
              <w:t>(Ratio)</w:t>
            </w:r>
          </w:p>
        </w:tc>
        <w:tc>
          <w:tcPr>
            <w:tcW w:w="1134" w:type="dxa"/>
            <w:noWrap/>
            <w:hideMark/>
          </w:tcPr>
          <w:p w:rsidR="00A062F9" w:rsidRPr="0067352E" w:rsidRDefault="00A062F9" w:rsidP="00A062F9">
            <w:pPr>
              <w:pStyle w:val="TableContentCentred"/>
              <w:cnfStyle w:val="000000010000"/>
            </w:pPr>
            <w:r w:rsidRPr="0067352E">
              <w:t>-1.09</w:t>
            </w:r>
          </w:p>
        </w:tc>
        <w:tc>
          <w:tcPr>
            <w:tcW w:w="1134" w:type="dxa"/>
            <w:noWrap/>
            <w:hideMark/>
          </w:tcPr>
          <w:p w:rsidR="00A062F9" w:rsidRPr="0067352E" w:rsidRDefault="00A062F9" w:rsidP="00A062F9">
            <w:pPr>
              <w:pStyle w:val="TableContentCentred"/>
              <w:cnfStyle w:val="000000010000"/>
            </w:pPr>
            <w:r>
              <w:t>-</w:t>
            </w:r>
            <w:r w:rsidRPr="0067352E">
              <w:t>46.21</w:t>
            </w:r>
          </w:p>
        </w:tc>
        <w:tc>
          <w:tcPr>
            <w:tcW w:w="1077" w:type="dxa"/>
            <w:noWrap/>
            <w:hideMark/>
          </w:tcPr>
          <w:p w:rsidR="00A062F9" w:rsidRPr="0067352E" w:rsidRDefault="00A062F9" w:rsidP="00A062F9">
            <w:pPr>
              <w:pStyle w:val="TableContentCentred"/>
              <w:cnfStyle w:val="000000010000"/>
            </w:pPr>
            <w:r w:rsidRPr="0067352E">
              <w:t>2.52</w:t>
            </w:r>
          </w:p>
        </w:tc>
        <w:tc>
          <w:tcPr>
            <w:tcW w:w="1191" w:type="dxa"/>
            <w:noWrap/>
            <w:hideMark/>
          </w:tcPr>
          <w:p w:rsidR="00A062F9" w:rsidRPr="0067352E" w:rsidRDefault="00A062F9" w:rsidP="00A062F9">
            <w:pPr>
              <w:pStyle w:val="TableContentCentred"/>
              <w:cnfStyle w:val="000000010000"/>
            </w:pPr>
            <w:r w:rsidRPr="0067352E">
              <w:t>4.94</w:t>
            </w:r>
          </w:p>
        </w:tc>
      </w:tr>
      <w:tr w:rsidR="00A062F9" w:rsidRPr="0067352E" w:rsidTr="004B660E">
        <w:trPr>
          <w:cnfStyle w:val="000000100000"/>
          <w:trHeight w:val="300"/>
        </w:trPr>
        <w:tc>
          <w:tcPr>
            <w:cnfStyle w:val="001000000000"/>
            <w:tcW w:w="3510" w:type="dxa"/>
            <w:noWrap/>
          </w:tcPr>
          <w:p w:rsidR="00A062F9" w:rsidRPr="0067352E" w:rsidRDefault="00A062F9" w:rsidP="00A062F9">
            <w:pPr>
              <w:pStyle w:val="TableSub-Heading"/>
            </w:pPr>
            <w:r>
              <w:t>Ranking</w:t>
            </w:r>
          </w:p>
        </w:tc>
        <w:tc>
          <w:tcPr>
            <w:tcW w:w="1134" w:type="dxa"/>
            <w:noWrap/>
          </w:tcPr>
          <w:p w:rsidR="00A062F9" w:rsidRPr="0067352E" w:rsidRDefault="00A062F9" w:rsidP="00A062F9">
            <w:pPr>
              <w:pStyle w:val="TableContentCentred"/>
              <w:cnfStyle w:val="000000100000"/>
            </w:pPr>
          </w:p>
        </w:tc>
        <w:tc>
          <w:tcPr>
            <w:tcW w:w="1134" w:type="dxa"/>
            <w:noWrap/>
          </w:tcPr>
          <w:p w:rsidR="00A062F9" w:rsidRPr="00D26DF1" w:rsidRDefault="00A062F9" w:rsidP="00A062F9">
            <w:pPr>
              <w:pStyle w:val="TableContentCentred"/>
              <w:cnfStyle w:val="000000100000"/>
            </w:pPr>
            <w:r w:rsidRPr="00D26DF1">
              <w:t>3</w:t>
            </w:r>
          </w:p>
        </w:tc>
        <w:tc>
          <w:tcPr>
            <w:tcW w:w="1134" w:type="dxa"/>
            <w:noWrap/>
          </w:tcPr>
          <w:p w:rsidR="00A062F9" w:rsidRPr="00D26DF1" w:rsidRDefault="00A062F9" w:rsidP="00A062F9">
            <w:pPr>
              <w:pStyle w:val="TableContentCentred"/>
              <w:cnfStyle w:val="000000100000"/>
            </w:pPr>
            <w:r w:rsidRPr="00D26DF1">
              <w:t>4</w:t>
            </w:r>
          </w:p>
        </w:tc>
        <w:tc>
          <w:tcPr>
            <w:tcW w:w="1077" w:type="dxa"/>
            <w:noWrap/>
          </w:tcPr>
          <w:p w:rsidR="00A062F9" w:rsidRPr="00D26DF1" w:rsidRDefault="00A062F9" w:rsidP="00A062F9">
            <w:pPr>
              <w:pStyle w:val="TableContentCentred"/>
              <w:cnfStyle w:val="000000100000"/>
            </w:pPr>
            <w:r w:rsidRPr="00D26DF1">
              <w:t>2</w:t>
            </w:r>
          </w:p>
        </w:tc>
        <w:tc>
          <w:tcPr>
            <w:tcW w:w="1191" w:type="dxa"/>
            <w:noWrap/>
          </w:tcPr>
          <w:p w:rsidR="00A062F9" w:rsidRPr="00D26DF1" w:rsidRDefault="00A062F9" w:rsidP="00A062F9">
            <w:pPr>
              <w:pStyle w:val="TableContentCentred"/>
              <w:cnfStyle w:val="000000100000"/>
            </w:pPr>
            <w:r w:rsidRPr="00D26DF1">
              <w:t>1</w:t>
            </w:r>
          </w:p>
        </w:tc>
      </w:tr>
      <w:tr w:rsidR="00A062F9" w:rsidRPr="0067352E" w:rsidTr="004B660E">
        <w:trPr>
          <w:cnfStyle w:val="000000010000"/>
          <w:trHeight w:val="300"/>
        </w:trPr>
        <w:tc>
          <w:tcPr>
            <w:cnfStyle w:val="001000000000"/>
            <w:tcW w:w="3510" w:type="dxa"/>
            <w:noWrap/>
            <w:hideMark/>
          </w:tcPr>
          <w:p w:rsidR="00A062F9" w:rsidRPr="0067352E" w:rsidRDefault="00A062F9" w:rsidP="00A062F9">
            <w:pPr>
              <w:pStyle w:val="TableSub-Heading"/>
            </w:pPr>
            <w:r w:rsidRPr="0067352E">
              <w:t>c.) Total GDP/ Total Capital</w:t>
            </w:r>
          </w:p>
        </w:tc>
        <w:tc>
          <w:tcPr>
            <w:tcW w:w="1134" w:type="dxa"/>
            <w:noWrap/>
            <w:hideMark/>
          </w:tcPr>
          <w:p w:rsidR="00A062F9" w:rsidRPr="0067352E" w:rsidRDefault="00A062F9" w:rsidP="00A062F9">
            <w:pPr>
              <w:pStyle w:val="TableContentCentred"/>
              <w:cnfStyle w:val="000000010000"/>
            </w:pPr>
            <w:r w:rsidRPr="0067352E">
              <w:t>(Ratio)</w:t>
            </w:r>
          </w:p>
        </w:tc>
        <w:tc>
          <w:tcPr>
            <w:tcW w:w="1134" w:type="dxa"/>
            <w:noWrap/>
            <w:hideMark/>
          </w:tcPr>
          <w:p w:rsidR="00A062F9" w:rsidRPr="0067352E" w:rsidRDefault="00A062F9" w:rsidP="00A062F9">
            <w:pPr>
              <w:pStyle w:val="TableContentCentred"/>
              <w:cnfStyle w:val="000000010000"/>
            </w:pPr>
            <w:r w:rsidRPr="0067352E">
              <w:t>0.43</w:t>
            </w:r>
          </w:p>
        </w:tc>
        <w:tc>
          <w:tcPr>
            <w:tcW w:w="1134" w:type="dxa"/>
            <w:noWrap/>
            <w:hideMark/>
          </w:tcPr>
          <w:p w:rsidR="00A062F9" w:rsidRPr="0067352E" w:rsidRDefault="00A062F9" w:rsidP="00A062F9">
            <w:pPr>
              <w:pStyle w:val="TableContentCentred"/>
              <w:cnfStyle w:val="000000010000"/>
            </w:pPr>
            <w:r>
              <w:t>-</w:t>
            </w:r>
            <w:r w:rsidRPr="0067352E">
              <w:t>1.70</w:t>
            </w:r>
          </w:p>
        </w:tc>
        <w:tc>
          <w:tcPr>
            <w:tcW w:w="1077" w:type="dxa"/>
            <w:noWrap/>
            <w:hideMark/>
          </w:tcPr>
          <w:p w:rsidR="00A062F9" w:rsidRPr="0067352E" w:rsidRDefault="00A062F9" w:rsidP="00A062F9">
            <w:pPr>
              <w:pStyle w:val="TableContentCentred"/>
              <w:cnfStyle w:val="000000010000"/>
            </w:pPr>
            <w:r w:rsidRPr="0067352E">
              <w:t>0.53</w:t>
            </w:r>
          </w:p>
        </w:tc>
        <w:tc>
          <w:tcPr>
            <w:tcW w:w="1191" w:type="dxa"/>
            <w:noWrap/>
            <w:hideMark/>
          </w:tcPr>
          <w:p w:rsidR="00A062F9" w:rsidRPr="0067352E" w:rsidRDefault="00A062F9" w:rsidP="00A062F9">
            <w:pPr>
              <w:pStyle w:val="TableContentCentred"/>
              <w:cnfStyle w:val="000000010000"/>
            </w:pPr>
            <w:r w:rsidRPr="0067352E">
              <w:t>0.58</w:t>
            </w:r>
          </w:p>
        </w:tc>
      </w:tr>
      <w:tr w:rsidR="00A062F9" w:rsidRPr="0067352E" w:rsidTr="004B660E">
        <w:trPr>
          <w:cnfStyle w:val="000000100000"/>
          <w:trHeight w:val="75"/>
        </w:trPr>
        <w:tc>
          <w:tcPr>
            <w:cnfStyle w:val="001000000000"/>
            <w:tcW w:w="3510" w:type="dxa"/>
            <w:noWrap/>
            <w:hideMark/>
          </w:tcPr>
          <w:p w:rsidR="00A062F9" w:rsidRPr="0067352E" w:rsidRDefault="00A062F9" w:rsidP="00A062F9">
            <w:pPr>
              <w:pStyle w:val="TableSub-Heading"/>
            </w:pPr>
            <w:r>
              <w:t>Ranking</w:t>
            </w:r>
          </w:p>
        </w:tc>
        <w:tc>
          <w:tcPr>
            <w:tcW w:w="1134" w:type="dxa"/>
            <w:noWrap/>
            <w:hideMark/>
          </w:tcPr>
          <w:p w:rsidR="00A062F9" w:rsidRPr="0067352E" w:rsidRDefault="00A062F9" w:rsidP="00A062F9">
            <w:pPr>
              <w:pStyle w:val="TableContentCentred"/>
              <w:cnfStyle w:val="000000100000"/>
            </w:pPr>
            <w:r w:rsidRPr="0067352E">
              <w:t> </w:t>
            </w:r>
          </w:p>
        </w:tc>
        <w:tc>
          <w:tcPr>
            <w:tcW w:w="1134" w:type="dxa"/>
            <w:noWrap/>
            <w:hideMark/>
          </w:tcPr>
          <w:p w:rsidR="00A062F9" w:rsidRPr="00D26DF1" w:rsidRDefault="00A062F9" w:rsidP="00A062F9">
            <w:pPr>
              <w:pStyle w:val="TableContentCentred"/>
              <w:cnfStyle w:val="000000100000"/>
            </w:pPr>
            <w:r w:rsidRPr="00D26DF1">
              <w:t>3 </w:t>
            </w:r>
          </w:p>
        </w:tc>
        <w:tc>
          <w:tcPr>
            <w:tcW w:w="1134" w:type="dxa"/>
            <w:noWrap/>
            <w:hideMark/>
          </w:tcPr>
          <w:p w:rsidR="00A062F9" w:rsidRPr="00D26DF1" w:rsidRDefault="00A062F9" w:rsidP="00A062F9">
            <w:pPr>
              <w:pStyle w:val="TableContentCentred"/>
              <w:cnfStyle w:val="000000100000"/>
            </w:pPr>
            <w:r w:rsidRPr="00D26DF1">
              <w:t>4 </w:t>
            </w:r>
          </w:p>
        </w:tc>
        <w:tc>
          <w:tcPr>
            <w:tcW w:w="1077" w:type="dxa"/>
            <w:noWrap/>
            <w:hideMark/>
          </w:tcPr>
          <w:p w:rsidR="00A062F9" w:rsidRPr="00D26DF1" w:rsidRDefault="00A062F9" w:rsidP="00A062F9">
            <w:pPr>
              <w:pStyle w:val="TableContentCentred"/>
              <w:cnfStyle w:val="000000100000"/>
            </w:pPr>
            <w:r w:rsidRPr="00D26DF1">
              <w:t> 2</w:t>
            </w:r>
          </w:p>
        </w:tc>
        <w:tc>
          <w:tcPr>
            <w:tcW w:w="1191" w:type="dxa"/>
            <w:noWrap/>
            <w:hideMark/>
          </w:tcPr>
          <w:p w:rsidR="00A062F9" w:rsidRPr="00D26DF1" w:rsidRDefault="00A062F9" w:rsidP="00A062F9">
            <w:pPr>
              <w:pStyle w:val="TableContentCentred"/>
              <w:cnfStyle w:val="000000100000"/>
            </w:pPr>
            <w:r w:rsidRPr="00D26DF1">
              <w:t>1 </w:t>
            </w:r>
          </w:p>
        </w:tc>
      </w:tr>
    </w:tbl>
    <w:p w:rsidR="00A062F9" w:rsidRDefault="00A062F9" w:rsidP="00A062F9"/>
    <w:p w:rsidR="00A062F9" w:rsidRDefault="00A062F9" w:rsidP="00A062F9"/>
    <w:p w:rsidR="00A062F9" w:rsidRDefault="00A062F9" w:rsidP="00A062F9">
      <w:r>
        <w:t xml:space="preserve">In terms of both the Absolute and Efficiency criteria, Scenario 5 stands out as the number one ranked scenario amongst all four of the intervention scenarios.  </w:t>
      </w:r>
    </w:p>
    <w:p w:rsidR="00A062F9" w:rsidRDefault="00A062F9" w:rsidP="00A062F9"/>
    <w:p w:rsidR="00A062F9" w:rsidRPr="00CD6781" w:rsidRDefault="00A062F9" w:rsidP="007357B1">
      <w:pPr>
        <w:pStyle w:val="Heading4"/>
      </w:pPr>
      <w:r w:rsidRPr="00CD6781">
        <w:t>Multi Criteria Decision Analysis</w:t>
      </w:r>
    </w:p>
    <w:p w:rsidR="00A062F9" w:rsidRDefault="00A062F9" w:rsidP="00A062F9"/>
    <w:p w:rsidR="00A062F9" w:rsidRDefault="00A062F9" w:rsidP="00A062F9">
      <w:r>
        <w:t xml:space="preserve">Multi criteria decision analysis (MCDA) has found many applications in both public and private sector organisations. It is both an approach and a set of techniques with the goal of providing an overall ordering of options, from the most preferred to the least preferred option. </w:t>
      </w:r>
    </w:p>
    <w:p w:rsidR="00A062F9" w:rsidRDefault="00A062F9" w:rsidP="00A062F9"/>
    <w:p w:rsidR="00A062F9" w:rsidRDefault="00A062F9" w:rsidP="00A062F9">
      <w:r>
        <w:t>In terms of this analysis the MCDA attempts to combine the results of the financial activity criteria and the macro-economic criteria in order to arrive at micro level criteria in the decision-making process.</w:t>
      </w:r>
    </w:p>
    <w:p w:rsidR="00A062F9" w:rsidRDefault="00A062F9" w:rsidP="00A062F9"/>
    <w:p w:rsidR="00A062F9" w:rsidRDefault="00A062F9" w:rsidP="00A062F9">
      <w:r>
        <w:t>The results of the MCDA for Ferrous Scrap Metal are presented in the table below.</w:t>
      </w:r>
    </w:p>
    <w:p w:rsidR="00A062F9" w:rsidRDefault="00A062F9" w:rsidP="00A062F9"/>
    <w:p w:rsidR="00A062F9" w:rsidRDefault="00A062F9" w:rsidP="00A062F9"/>
    <w:p w:rsidR="004B660E" w:rsidRDefault="004B660E" w:rsidP="00A062F9"/>
    <w:p w:rsidR="00A062F9" w:rsidRDefault="00A062F9" w:rsidP="00A062F9">
      <w:pPr>
        <w:pStyle w:val="Caption"/>
      </w:pPr>
      <w:bookmarkStart w:id="19" w:name="_Toc348509168"/>
      <w:r>
        <w:lastRenderedPageBreak/>
        <w:t xml:space="preserve">Table </w:t>
      </w:r>
      <w:fldSimple w:instr=" SEQ Table \* ARABIC ">
        <w:r w:rsidR="00CF2743">
          <w:rPr>
            <w:noProof/>
          </w:rPr>
          <w:t>5</w:t>
        </w:r>
      </w:fldSimple>
      <w:r>
        <w:t>: MCDA Results for Ferrous</w:t>
      </w:r>
      <w:bookmarkEnd w:id="19"/>
    </w:p>
    <w:tbl>
      <w:tblPr>
        <w:tblStyle w:val="LightGrid-Accent11"/>
        <w:tblW w:w="0" w:type="auto"/>
        <w:tblLook w:val="04A0"/>
      </w:tblPr>
      <w:tblGrid>
        <w:gridCol w:w="3196"/>
        <w:gridCol w:w="1172"/>
        <w:gridCol w:w="1172"/>
        <w:gridCol w:w="1172"/>
        <w:gridCol w:w="1172"/>
      </w:tblGrid>
      <w:tr w:rsidR="00A062F9" w:rsidRPr="00375AF2" w:rsidTr="00A062F9">
        <w:trPr>
          <w:cnfStyle w:val="100000000000"/>
          <w:trHeight w:val="315"/>
        </w:trPr>
        <w:tc>
          <w:tcPr>
            <w:cnfStyle w:val="001000000000"/>
            <w:tcW w:w="0" w:type="auto"/>
            <w:noWrap/>
            <w:hideMark/>
          </w:tcPr>
          <w:p w:rsidR="00A062F9" w:rsidRPr="00375AF2" w:rsidRDefault="00A062F9" w:rsidP="004B660E">
            <w:pPr>
              <w:pStyle w:val="TableHeading"/>
            </w:pPr>
          </w:p>
        </w:tc>
        <w:tc>
          <w:tcPr>
            <w:tcW w:w="0" w:type="auto"/>
            <w:noWrap/>
            <w:hideMark/>
          </w:tcPr>
          <w:p w:rsidR="00A062F9" w:rsidRPr="00375AF2" w:rsidRDefault="00A062F9" w:rsidP="004B660E">
            <w:pPr>
              <w:pStyle w:val="TableHeading"/>
              <w:cnfStyle w:val="100000000000"/>
            </w:pPr>
            <w:r w:rsidRPr="00375AF2">
              <w:t>Scenario 2</w:t>
            </w:r>
          </w:p>
        </w:tc>
        <w:tc>
          <w:tcPr>
            <w:tcW w:w="0" w:type="auto"/>
            <w:noWrap/>
            <w:hideMark/>
          </w:tcPr>
          <w:p w:rsidR="00A062F9" w:rsidRPr="00375AF2" w:rsidRDefault="00A062F9" w:rsidP="004B660E">
            <w:pPr>
              <w:pStyle w:val="TableHeading"/>
              <w:cnfStyle w:val="100000000000"/>
            </w:pPr>
            <w:r w:rsidRPr="00375AF2">
              <w:t>Scenario 3</w:t>
            </w:r>
          </w:p>
        </w:tc>
        <w:tc>
          <w:tcPr>
            <w:tcW w:w="0" w:type="auto"/>
            <w:noWrap/>
            <w:hideMark/>
          </w:tcPr>
          <w:p w:rsidR="00A062F9" w:rsidRPr="00375AF2" w:rsidRDefault="00A062F9" w:rsidP="004B660E">
            <w:pPr>
              <w:pStyle w:val="TableHeading"/>
              <w:cnfStyle w:val="100000000000"/>
            </w:pPr>
            <w:r w:rsidRPr="00375AF2">
              <w:t>Scenario 4</w:t>
            </w:r>
          </w:p>
        </w:tc>
        <w:tc>
          <w:tcPr>
            <w:tcW w:w="0" w:type="auto"/>
            <w:noWrap/>
            <w:hideMark/>
          </w:tcPr>
          <w:p w:rsidR="00A062F9" w:rsidRPr="00375AF2" w:rsidRDefault="00A062F9" w:rsidP="004B660E">
            <w:pPr>
              <w:pStyle w:val="TableHeading"/>
              <w:cnfStyle w:val="100000000000"/>
            </w:pPr>
            <w:r w:rsidRPr="00375AF2">
              <w:t>Scenario 5</w:t>
            </w:r>
          </w:p>
        </w:tc>
      </w:tr>
      <w:tr w:rsidR="00A062F9" w:rsidRPr="00375AF2" w:rsidTr="00A062F9">
        <w:trPr>
          <w:cnfStyle w:val="000000100000"/>
          <w:trHeight w:val="315"/>
        </w:trPr>
        <w:tc>
          <w:tcPr>
            <w:cnfStyle w:val="001000000000"/>
            <w:tcW w:w="0" w:type="auto"/>
            <w:noWrap/>
            <w:hideMark/>
          </w:tcPr>
          <w:p w:rsidR="00A062F9" w:rsidRPr="00375AF2" w:rsidRDefault="00A062F9" w:rsidP="004B660E">
            <w:pPr>
              <w:pStyle w:val="TableHeading"/>
            </w:pPr>
            <w:r w:rsidRPr="00375AF2">
              <w:t>MCDA score (0%-100%), 50%=0,</w:t>
            </w:r>
          </w:p>
        </w:tc>
        <w:tc>
          <w:tcPr>
            <w:tcW w:w="0" w:type="auto"/>
            <w:noWrap/>
            <w:hideMark/>
          </w:tcPr>
          <w:p w:rsidR="00A062F9" w:rsidRPr="00B2451B" w:rsidRDefault="00A062F9" w:rsidP="004B660E">
            <w:pPr>
              <w:pStyle w:val="TableHeading"/>
              <w:cnfStyle w:val="000000100000"/>
            </w:pPr>
            <w:r w:rsidRPr="00B2451B">
              <w:t>68%</w:t>
            </w:r>
          </w:p>
        </w:tc>
        <w:tc>
          <w:tcPr>
            <w:tcW w:w="0" w:type="auto"/>
            <w:noWrap/>
            <w:hideMark/>
          </w:tcPr>
          <w:p w:rsidR="00A062F9" w:rsidRPr="00B2451B" w:rsidRDefault="00A062F9" w:rsidP="004B660E">
            <w:pPr>
              <w:pStyle w:val="TableHeading"/>
              <w:cnfStyle w:val="000000100000"/>
            </w:pPr>
            <w:r w:rsidRPr="00B2451B">
              <w:t>20%</w:t>
            </w:r>
          </w:p>
        </w:tc>
        <w:tc>
          <w:tcPr>
            <w:tcW w:w="0" w:type="auto"/>
            <w:noWrap/>
            <w:hideMark/>
          </w:tcPr>
          <w:p w:rsidR="00A062F9" w:rsidRPr="00B2451B" w:rsidRDefault="00A062F9" w:rsidP="004B660E">
            <w:pPr>
              <w:pStyle w:val="TableHeading"/>
              <w:cnfStyle w:val="000000100000"/>
            </w:pPr>
            <w:r w:rsidRPr="00B2451B">
              <w:t>75%</w:t>
            </w:r>
          </w:p>
        </w:tc>
        <w:tc>
          <w:tcPr>
            <w:tcW w:w="0" w:type="auto"/>
            <w:noWrap/>
            <w:hideMark/>
          </w:tcPr>
          <w:p w:rsidR="00A062F9" w:rsidRPr="00B2451B" w:rsidRDefault="00A062F9" w:rsidP="004B660E">
            <w:pPr>
              <w:pStyle w:val="TableHeading"/>
              <w:cnfStyle w:val="000000100000"/>
            </w:pPr>
            <w:r w:rsidRPr="00B2451B">
              <w:t>100%</w:t>
            </w:r>
          </w:p>
        </w:tc>
      </w:tr>
    </w:tbl>
    <w:p w:rsidR="00A062F9" w:rsidRDefault="00A062F9" w:rsidP="00A062F9">
      <w:r>
        <w:t xml:space="preserve">  </w:t>
      </w:r>
    </w:p>
    <w:p w:rsidR="00A062F9" w:rsidRDefault="00A062F9" w:rsidP="00A062F9">
      <w:r>
        <w:t xml:space="preserve">According to the MCDA criteria, Scenario 5 scores the highest ranking which translates into the most optimal Scenario. </w:t>
      </w:r>
    </w:p>
    <w:p w:rsidR="00A062F9" w:rsidRDefault="00A062F9" w:rsidP="00A062F9"/>
    <w:p w:rsidR="00A062F9" w:rsidRPr="00CD6781" w:rsidRDefault="00A062F9" w:rsidP="007357B1">
      <w:pPr>
        <w:pStyle w:val="Heading2"/>
      </w:pPr>
      <w:bookmarkStart w:id="20" w:name="_Toc348530132"/>
      <w:r w:rsidRPr="00CD6781">
        <w:t>Aluminium Scrap Metal</w:t>
      </w:r>
      <w:bookmarkEnd w:id="20"/>
    </w:p>
    <w:p w:rsidR="00A062F9" w:rsidRDefault="00A062F9" w:rsidP="00A062F9"/>
    <w:p w:rsidR="00A062F9" w:rsidRPr="00CD6781" w:rsidRDefault="00A062F9" w:rsidP="007357B1">
      <w:pPr>
        <w:pStyle w:val="Heading3"/>
      </w:pPr>
      <w:bookmarkStart w:id="21" w:name="_Toc348530133"/>
      <w:r w:rsidRPr="00CD6781">
        <w:t>Requirement for Intervention</w:t>
      </w:r>
      <w:bookmarkEnd w:id="21"/>
    </w:p>
    <w:p w:rsidR="00A062F9" w:rsidRDefault="00A062F9" w:rsidP="00A062F9"/>
    <w:p w:rsidR="00A062F9" w:rsidRDefault="00A062F9" w:rsidP="00A062F9">
      <w:r>
        <w:t xml:space="preserve">The table below depicts the financial activity’s impact for Aluminium Scrap Metal. The definition of the requirement for intervention is explained in the Ferrous Scrap Metal section above. </w:t>
      </w:r>
    </w:p>
    <w:p w:rsidR="00A062F9" w:rsidRDefault="00A062F9" w:rsidP="00A062F9"/>
    <w:p w:rsidR="00A062F9" w:rsidRPr="00CD6781" w:rsidRDefault="00A062F9" w:rsidP="00A062F9">
      <w:pPr>
        <w:pStyle w:val="Caption"/>
      </w:pPr>
      <w:bookmarkStart w:id="22" w:name="_Toc348509169"/>
      <w:r>
        <w:t xml:space="preserve">Table </w:t>
      </w:r>
      <w:fldSimple w:instr=" SEQ Table \* ARABIC ">
        <w:r w:rsidR="00CF2743">
          <w:rPr>
            <w:noProof/>
          </w:rPr>
          <w:t>6</w:t>
        </w:r>
      </w:fldSimple>
      <w:r w:rsidRPr="00CD6781">
        <w:t xml:space="preserve">: The Financial Effect (measures in terms of gross profit) and Direct Labour Effect of Various Scenarios to Optimise the </w:t>
      </w:r>
      <w:r>
        <w:t>Aluminium</w:t>
      </w:r>
      <w:r w:rsidRPr="00CD6781">
        <w:t xml:space="preserve"> Scrap Metal Industry - All Scenarios (Constant 2011 Prices) Adjusted for Future Growth</w:t>
      </w:r>
      <w:bookmarkEnd w:id="22"/>
    </w:p>
    <w:p w:rsidR="00A062F9" w:rsidRDefault="00A062F9" w:rsidP="00A062F9"/>
    <w:tbl>
      <w:tblPr>
        <w:tblStyle w:val="LightGrid-Accent11"/>
        <w:tblW w:w="0" w:type="auto"/>
        <w:tblLook w:val="04A0"/>
      </w:tblPr>
      <w:tblGrid>
        <w:gridCol w:w="2850"/>
        <w:gridCol w:w="1165"/>
        <w:gridCol w:w="1290"/>
        <w:gridCol w:w="1262"/>
        <w:gridCol w:w="1273"/>
        <w:gridCol w:w="1402"/>
      </w:tblGrid>
      <w:tr w:rsidR="00A062F9" w:rsidRPr="0067352E" w:rsidTr="00A062F9">
        <w:trPr>
          <w:cnfStyle w:val="100000000000"/>
          <w:trHeight w:val="289"/>
        </w:trPr>
        <w:tc>
          <w:tcPr>
            <w:cnfStyle w:val="001000000000"/>
            <w:tcW w:w="0" w:type="auto"/>
            <w:gridSpan w:val="6"/>
            <w:noWrap/>
          </w:tcPr>
          <w:p w:rsidR="00A062F9" w:rsidRPr="0067352E" w:rsidRDefault="00A062F9" w:rsidP="004B660E">
            <w:pPr>
              <w:pStyle w:val="TableHeading"/>
            </w:pPr>
            <w:r>
              <w:t>Financial Activity</w:t>
            </w:r>
          </w:p>
        </w:tc>
      </w:tr>
      <w:tr w:rsidR="00A062F9" w:rsidRPr="0067352E" w:rsidTr="00A062F9">
        <w:trPr>
          <w:cnfStyle w:val="000000100000"/>
          <w:trHeight w:val="660"/>
        </w:trPr>
        <w:tc>
          <w:tcPr>
            <w:cnfStyle w:val="001000000000"/>
            <w:tcW w:w="0" w:type="auto"/>
            <w:noWrap/>
            <w:hideMark/>
          </w:tcPr>
          <w:p w:rsidR="00A062F9" w:rsidRPr="0067352E" w:rsidRDefault="00A062F9" w:rsidP="004B660E">
            <w:pPr>
              <w:pStyle w:val="TableHeading"/>
            </w:pPr>
          </w:p>
        </w:tc>
        <w:tc>
          <w:tcPr>
            <w:tcW w:w="0" w:type="auto"/>
            <w:hideMark/>
          </w:tcPr>
          <w:p w:rsidR="00A062F9" w:rsidRPr="0067352E" w:rsidRDefault="00A062F9" w:rsidP="004B660E">
            <w:pPr>
              <w:pStyle w:val="TableHeading"/>
              <w:cnfStyle w:val="000000100000"/>
            </w:pPr>
            <w:r w:rsidRPr="0067352E">
              <w:t>Scenario 1: Do Nothing</w:t>
            </w:r>
          </w:p>
        </w:tc>
        <w:tc>
          <w:tcPr>
            <w:tcW w:w="0" w:type="auto"/>
            <w:hideMark/>
          </w:tcPr>
          <w:p w:rsidR="00A062F9" w:rsidRPr="0067352E" w:rsidRDefault="00A062F9" w:rsidP="004B660E">
            <w:pPr>
              <w:pStyle w:val="TableHeading"/>
              <w:cnfStyle w:val="000000100000"/>
            </w:pPr>
            <w:r w:rsidRPr="0067352E">
              <w:t>Scenario 2: Export Volume Control</w:t>
            </w:r>
          </w:p>
        </w:tc>
        <w:tc>
          <w:tcPr>
            <w:tcW w:w="0" w:type="auto"/>
            <w:hideMark/>
          </w:tcPr>
          <w:p w:rsidR="00A062F9" w:rsidRPr="0067352E" w:rsidRDefault="00A062F9" w:rsidP="004B660E">
            <w:pPr>
              <w:pStyle w:val="TableHeading"/>
              <w:cnfStyle w:val="000000100000"/>
            </w:pPr>
            <w:r w:rsidRPr="0067352E">
              <w:t>Scenario 3: Export Tax Imposed</w:t>
            </w:r>
          </w:p>
        </w:tc>
        <w:tc>
          <w:tcPr>
            <w:tcW w:w="0" w:type="auto"/>
            <w:hideMark/>
          </w:tcPr>
          <w:p w:rsidR="00A062F9" w:rsidRPr="0067352E" w:rsidRDefault="00A062F9" w:rsidP="004B660E">
            <w:pPr>
              <w:pStyle w:val="TableHeading"/>
              <w:cnfStyle w:val="000000100000"/>
            </w:pPr>
            <w:r w:rsidRPr="0067352E">
              <w:t>Scenario 4: Local Usage Subsidy</w:t>
            </w:r>
          </w:p>
        </w:tc>
        <w:tc>
          <w:tcPr>
            <w:tcW w:w="0" w:type="auto"/>
            <w:hideMark/>
          </w:tcPr>
          <w:p w:rsidR="00A062F9" w:rsidRPr="0067352E" w:rsidRDefault="00A062F9" w:rsidP="004B660E">
            <w:pPr>
              <w:pStyle w:val="TableHeading"/>
              <w:cnfStyle w:val="000000100000"/>
            </w:pPr>
            <w:r w:rsidRPr="0067352E">
              <w:t>Scenario 5: Scrap Collectors subsidy</w:t>
            </w:r>
          </w:p>
        </w:tc>
      </w:tr>
      <w:tr w:rsidR="00A062F9" w:rsidRPr="0067352E" w:rsidTr="00A062F9">
        <w:trPr>
          <w:cnfStyle w:val="000000010000"/>
          <w:trHeight w:val="330"/>
        </w:trPr>
        <w:tc>
          <w:tcPr>
            <w:cnfStyle w:val="001000000000"/>
            <w:tcW w:w="0" w:type="auto"/>
            <w:noWrap/>
            <w:hideMark/>
          </w:tcPr>
          <w:p w:rsidR="00A062F9" w:rsidRPr="0067352E" w:rsidRDefault="00A062F9" w:rsidP="004B660E">
            <w:pPr>
              <w:pStyle w:val="TableHeading"/>
            </w:pPr>
          </w:p>
        </w:tc>
        <w:tc>
          <w:tcPr>
            <w:tcW w:w="0" w:type="auto"/>
            <w:gridSpan w:val="5"/>
            <w:noWrap/>
            <w:hideMark/>
          </w:tcPr>
          <w:p w:rsidR="00A062F9" w:rsidRPr="0067352E" w:rsidRDefault="00A062F9" w:rsidP="004B660E">
            <w:pPr>
              <w:pStyle w:val="TableHeading"/>
              <w:cnfStyle w:val="000000010000"/>
            </w:pPr>
            <w:r w:rsidRPr="0067352E">
              <w:t>(R Million)</w:t>
            </w:r>
          </w:p>
        </w:tc>
      </w:tr>
      <w:tr w:rsidR="00A062F9" w:rsidRPr="0067352E" w:rsidTr="00A062F9">
        <w:trPr>
          <w:cnfStyle w:val="000000100000"/>
          <w:trHeight w:val="330"/>
        </w:trPr>
        <w:tc>
          <w:tcPr>
            <w:cnfStyle w:val="001000000000"/>
            <w:tcW w:w="0" w:type="auto"/>
            <w:noWrap/>
            <w:hideMark/>
          </w:tcPr>
          <w:p w:rsidR="00A062F9" w:rsidRPr="0067352E" w:rsidRDefault="00A062F9" w:rsidP="00A062F9">
            <w:pPr>
              <w:pStyle w:val="TableSub-Heading"/>
            </w:pPr>
            <w:r w:rsidRPr="0067352E">
              <w:t>Total Net Effect</w:t>
            </w:r>
          </w:p>
        </w:tc>
        <w:tc>
          <w:tcPr>
            <w:tcW w:w="0" w:type="auto"/>
            <w:tcBorders>
              <w:bottom w:val="single" w:sz="12" w:space="0" w:color="auto"/>
            </w:tcBorders>
            <w:noWrap/>
            <w:hideMark/>
          </w:tcPr>
          <w:p w:rsidR="00A062F9" w:rsidRPr="0067352E" w:rsidRDefault="00A062F9" w:rsidP="00A062F9">
            <w:pPr>
              <w:pStyle w:val="TableContentCentred"/>
              <w:cnfStyle w:val="000000100000"/>
            </w:pPr>
            <w:r w:rsidRPr="0067352E">
              <w:t>-108</w:t>
            </w:r>
          </w:p>
        </w:tc>
        <w:tc>
          <w:tcPr>
            <w:tcW w:w="0" w:type="auto"/>
            <w:tcBorders>
              <w:bottom w:val="single" w:sz="12" w:space="0" w:color="auto"/>
            </w:tcBorders>
            <w:noWrap/>
            <w:hideMark/>
          </w:tcPr>
          <w:p w:rsidR="00A062F9" w:rsidRPr="0067352E" w:rsidRDefault="00A062F9" w:rsidP="00A062F9">
            <w:pPr>
              <w:pStyle w:val="TableContentCentred"/>
              <w:cnfStyle w:val="000000100000"/>
            </w:pPr>
            <w:r w:rsidRPr="0067352E">
              <w:t>-45</w:t>
            </w:r>
          </w:p>
        </w:tc>
        <w:tc>
          <w:tcPr>
            <w:tcW w:w="0" w:type="auto"/>
            <w:tcBorders>
              <w:bottom w:val="single" w:sz="12" w:space="0" w:color="auto"/>
            </w:tcBorders>
            <w:noWrap/>
            <w:hideMark/>
          </w:tcPr>
          <w:p w:rsidR="00A062F9" w:rsidRPr="0067352E" w:rsidRDefault="00A062F9" w:rsidP="00A062F9">
            <w:pPr>
              <w:pStyle w:val="TableContentCentred"/>
              <w:cnfStyle w:val="000000100000"/>
            </w:pPr>
            <w:r w:rsidRPr="0067352E">
              <w:t>36</w:t>
            </w:r>
          </w:p>
        </w:tc>
        <w:tc>
          <w:tcPr>
            <w:tcW w:w="0" w:type="auto"/>
            <w:tcBorders>
              <w:bottom w:val="single" w:sz="12" w:space="0" w:color="auto"/>
            </w:tcBorders>
            <w:noWrap/>
            <w:hideMark/>
          </w:tcPr>
          <w:p w:rsidR="00A062F9" w:rsidRPr="0067352E" w:rsidRDefault="00A062F9" w:rsidP="00A062F9">
            <w:pPr>
              <w:pStyle w:val="TableContentCentred"/>
              <w:cnfStyle w:val="000000100000"/>
            </w:pPr>
            <w:r w:rsidRPr="0067352E">
              <w:t>64</w:t>
            </w:r>
          </w:p>
        </w:tc>
        <w:tc>
          <w:tcPr>
            <w:tcW w:w="0" w:type="auto"/>
            <w:tcBorders>
              <w:bottom w:val="single" w:sz="12" w:space="0" w:color="auto"/>
            </w:tcBorders>
            <w:noWrap/>
            <w:hideMark/>
          </w:tcPr>
          <w:p w:rsidR="00A062F9" w:rsidRPr="0067352E" w:rsidRDefault="00A062F9" w:rsidP="00A062F9">
            <w:pPr>
              <w:pStyle w:val="TableContentCentred"/>
              <w:cnfStyle w:val="000000100000"/>
            </w:pPr>
            <w:r w:rsidRPr="0067352E">
              <w:t>-</w:t>
            </w:r>
            <w:r>
              <w:t>73</w:t>
            </w:r>
          </w:p>
        </w:tc>
      </w:tr>
      <w:tr w:rsidR="00A062F9" w:rsidRPr="0067352E" w:rsidTr="00A062F9">
        <w:trPr>
          <w:cnfStyle w:val="000000010000"/>
          <w:trHeight w:val="330"/>
        </w:trPr>
        <w:tc>
          <w:tcPr>
            <w:cnfStyle w:val="001000000000"/>
            <w:tcW w:w="0" w:type="auto"/>
            <w:noWrap/>
            <w:hideMark/>
          </w:tcPr>
          <w:p w:rsidR="00A062F9" w:rsidRPr="0067352E" w:rsidRDefault="00A062F9" w:rsidP="00A062F9">
            <w:pPr>
              <w:pStyle w:val="TableSub-Heading"/>
            </w:pPr>
            <w:r>
              <w:t>Rating Relative to Do Nothing</w:t>
            </w:r>
          </w:p>
        </w:tc>
        <w:tc>
          <w:tcPr>
            <w:tcW w:w="0" w:type="auto"/>
            <w:tcBorders>
              <w:top w:val="single" w:sz="12" w:space="0" w:color="auto"/>
            </w:tcBorders>
            <w:noWrap/>
            <w:hideMark/>
          </w:tcPr>
          <w:p w:rsidR="00A062F9" w:rsidRPr="0067352E" w:rsidRDefault="00A062F9" w:rsidP="00A062F9">
            <w:pPr>
              <w:pStyle w:val="TableContentCentred"/>
              <w:cnfStyle w:val="000000010000"/>
            </w:pPr>
          </w:p>
        </w:tc>
        <w:tc>
          <w:tcPr>
            <w:tcW w:w="0" w:type="auto"/>
            <w:tcBorders>
              <w:top w:val="single" w:sz="12" w:space="0" w:color="auto"/>
            </w:tcBorders>
            <w:noWrap/>
            <w:hideMark/>
          </w:tcPr>
          <w:p w:rsidR="00A062F9" w:rsidRPr="0067352E" w:rsidRDefault="00A062F9" w:rsidP="00A062F9">
            <w:pPr>
              <w:pStyle w:val="TableContentCentred"/>
              <w:cnfStyle w:val="000000010000"/>
            </w:pPr>
            <w:r>
              <w:t>Above</w:t>
            </w:r>
          </w:p>
        </w:tc>
        <w:tc>
          <w:tcPr>
            <w:tcW w:w="0" w:type="auto"/>
            <w:tcBorders>
              <w:top w:val="single" w:sz="12" w:space="0" w:color="auto"/>
            </w:tcBorders>
            <w:noWrap/>
            <w:hideMark/>
          </w:tcPr>
          <w:p w:rsidR="00A062F9" w:rsidRPr="0067352E" w:rsidRDefault="00A062F9" w:rsidP="00A062F9">
            <w:pPr>
              <w:pStyle w:val="TableContentCentred"/>
              <w:cnfStyle w:val="000000010000"/>
            </w:pPr>
            <w:r>
              <w:t>Above</w:t>
            </w:r>
          </w:p>
        </w:tc>
        <w:tc>
          <w:tcPr>
            <w:tcW w:w="0" w:type="auto"/>
            <w:tcBorders>
              <w:top w:val="single" w:sz="12" w:space="0" w:color="auto"/>
            </w:tcBorders>
            <w:noWrap/>
            <w:hideMark/>
          </w:tcPr>
          <w:p w:rsidR="00A062F9" w:rsidRPr="0067352E" w:rsidRDefault="00A062F9" w:rsidP="00A062F9">
            <w:pPr>
              <w:pStyle w:val="TableContentCentred"/>
              <w:cnfStyle w:val="000000010000"/>
            </w:pPr>
            <w:r>
              <w:t>Above</w:t>
            </w:r>
          </w:p>
        </w:tc>
        <w:tc>
          <w:tcPr>
            <w:tcW w:w="0" w:type="auto"/>
            <w:tcBorders>
              <w:top w:val="single" w:sz="12" w:space="0" w:color="auto"/>
            </w:tcBorders>
            <w:noWrap/>
            <w:hideMark/>
          </w:tcPr>
          <w:p w:rsidR="00A062F9" w:rsidRPr="0067352E" w:rsidRDefault="00A062F9" w:rsidP="00A062F9">
            <w:pPr>
              <w:pStyle w:val="TableContentCentred"/>
              <w:cnfStyle w:val="000000010000"/>
            </w:pPr>
            <w:r>
              <w:t>Above</w:t>
            </w:r>
          </w:p>
        </w:tc>
      </w:tr>
      <w:tr w:rsidR="00A062F9" w:rsidRPr="0067352E" w:rsidTr="00A062F9">
        <w:trPr>
          <w:cnfStyle w:val="000000100000"/>
          <w:trHeight w:val="330"/>
        </w:trPr>
        <w:tc>
          <w:tcPr>
            <w:cnfStyle w:val="001000000000"/>
            <w:tcW w:w="0" w:type="auto"/>
            <w:noWrap/>
            <w:hideMark/>
          </w:tcPr>
          <w:p w:rsidR="00A062F9" w:rsidRPr="0067352E" w:rsidRDefault="00A062F9" w:rsidP="00A062F9">
            <w:pPr>
              <w:pStyle w:val="TableSub-Heading"/>
            </w:pPr>
          </w:p>
        </w:tc>
        <w:tc>
          <w:tcPr>
            <w:tcW w:w="0" w:type="auto"/>
            <w:noWrap/>
            <w:hideMark/>
          </w:tcPr>
          <w:p w:rsidR="00A062F9" w:rsidRPr="0067352E" w:rsidRDefault="00A062F9" w:rsidP="00A062F9">
            <w:pPr>
              <w:pStyle w:val="TableContentCentred"/>
              <w:cnfStyle w:val="000000100000"/>
            </w:pPr>
          </w:p>
        </w:tc>
        <w:tc>
          <w:tcPr>
            <w:tcW w:w="0" w:type="auto"/>
            <w:noWrap/>
            <w:hideMark/>
          </w:tcPr>
          <w:p w:rsidR="00A062F9" w:rsidRPr="0067352E" w:rsidRDefault="00A062F9" w:rsidP="00A062F9">
            <w:pPr>
              <w:pStyle w:val="TableContentCentred"/>
              <w:cnfStyle w:val="000000100000"/>
            </w:pPr>
          </w:p>
        </w:tc>
        <w:tc>
          <w:tcPr>
            <w:tcW w:w="0" w:type="auto"/>
            <w:noWrap/>
            <w:hideMark/>
          </w:tcPr>
          <w:p w:rsidR="00A062F9" w:rsidRPr="0067352E" w:rsidRDefault="00A062F9" w:rsidP="00A062F9">
            <w:pPr>
              <w:pStyle w:val="TableContentCentred"/>
              <w:cnfStyle w:val="000000100000"/>
            </w:pPr>
          </w:p>
        </w:tc>
        <w:tc>
          <w:tcPr>
            <w:tcW w:w="0" w:type="auto"/>
            <w:noWrap/>
            <w:hideMark/>
          </w:tcPr>
          <w:p w:rsidR="00A062F9" w:rsidRPr="0067352E" w:rsidRDefault="00A062F9" w:rsidP="00A062F9">
            <w:pPr>
              <w:pStyle w:val="TableContentCentred"/>
              <w:cnfStyle w:val="000000100000"/>
            </w:pPr>
          </w:p>
        </w:tc>
        <w:tc>
          <w:tcPr>
            <w:tcW w:w="0" w:type="auto"/>
            <w:noWrap/>
            <w:hideMark/>
          </w:tcPr>
          <w:p w:rsidR="00A062F9" w:rsidRPr="0067352E" w:rsidRDefault="00A062F9" w:rsidP="00A062F9">
            <w:pPr>
              <w:pStyle w:val="TableContentCentred"/>
              <w:cnfStyle w:val="000000100000"/>
            </w:pPr>
          </w:p>
        </w:tc>
      </w:tr>
      <w:tr w:rsidR="00A062F9" w:rsidRPr="0067352E" w:rsidTr="00A062F9">
        <w:trPr>
          <w:cnfStyle w:val="000000010000"/>
          <w:trHeight w:val="361"/>
        </w:trPr>
        <w:tc>
          <w:tcPr>
            <w:cnfStyle w:val="001000000000"/>
            <w:tcW w:w="0" w:type="auto"/>
            <w:gridSpan w:val="6"/>
            <w:tcBorders>
              <w:bottom w:val="single" w:sz="12" w:space="0" w:color="4F81BD" w:themeColor="accent1"/>
            </w:tcBorders>
            <w:noWrap/>
          </w:tcPr>
          <w:p w:rsidR="00A062F9" w:rsidRPr="0067352E" w:rsidRDefault="00A062F9" w:rsidP="004B660E">
            <w:pPr>
              <w:pStyle w:val="TableHeading"/>
            </w:pPr>
            <w:r>
              <w:t>Direct Labour</w:t>
            </w:r>
            <w:r w:rsidRPr="0067352E">
              <w:t xml:space="preserve"> Effect</w:t>
            </w:r>
          </w:p>
        </w:tc>
      </w:tr>
      <w:tr w:rsidR="00A062F9" w:rsidRPr="0067352E" w:rsidTr="00A062F9">
        <w:trPr>
          <w:cnfStyle w:val="000000100000"/>
          <w:trHeight w:val="330"/>
        </w:trPr>
        <w:tc>
          <w:tcPr>
            <w:cnfStyle w:val="001000000000"/>
            <w:tcW w:w="0" w:type="auto"/>
            <w:tcBorders>
              <w:top w:val="single" w:sz="12" w:space="0" w:color="4F81BD" w:themeColor="accent1"/>
            </w:tcBorders>
            <w:noWrap/>
            <w:hideMark/>
          </w:tcPr>
          <w:p w:rsidR="00A062F9" w:rsidRPr="0067352E" w:rsidRDefault="00A062F9" w:rsidP="00A062F9"/>
        </w:tc>
        <w:tc>
          <w:tcPr>
            <w:tcW w:w="0" w:type="auto"/>
            <w:gridSpan w:val="5"/>
            <w:tcBorders>
              <w:top w:val="single" w:sz="12" w:space="0" w:color="4F81BD" w:themeColor="accent1"/>
            </w:tcBorders>
            <w:noWrap/>
            <w:hideMark/>
          </w:tcPr>
          <w:p w:rsidR="00A062F9" w:rsidRPr="0067352E" w:rsidRDefault="00A062F9" w:rsidP="004B660E">
            <w:pPr>
              <w:pStyle w:val="TableHeading"/>
              <w:cnfStyle w:val="000000100000"/>
            </w:pPr>
            <w:r w:rsidRPr="0067352E">
              <w:t>(Numbers)</w:t>
            </w:r>
          </w:p>
        </w:tc>
      </w:tr>
      <w:tr w:rsidR="00A062F9" w:rsidRPr="0067352E" w:rsidTr="00A062F9">
        <w:trPr>
          <w:cnfStyle w:val="000000010000"/>
          <w:trHeight w:val="330"/>
        </w:trPr>
        <w:tc>
          <w:tcPr>
            <w:cnfStyle w:val="001000000000"/>
            <w:tcW w:w="0" w:type="auto"/>
            <w:noWrap/>
            <w:hideMark/>
          </w:tcPr>
          <w:p w:rsidR="00A062F9" w:rsidRPr="0067352E" w:rsidRDefault="00A062F9" w:rsidP="00A062F9">
            <w:pPr>
              <w:pStyle w:val="TableSub-Heading"/>
            </w:pPr>
            <w:r w:rsidRPr="0067352E">
              <w:t>Total Net Effect</w:t>
            </w:r>
          </w:p>
        </w:tc>
        <w:tc>
          <w:tcPr>
            <w:tcW w:w="0" w:type="auto"/>
            <w:tcBorders>
              <w:top w:val="single" w:sz="12" w:space="0" w:color="auto"/>
              <w:bottom w:val="single" w:sz="12" w:space="0" w:color="auto"/>
            </w:tcBorders>
            <w:noWrap/>
            <w:hideMark/>
          </w:tcPr>
          <w:p w:rsidR="00A062F9" w:rsidRPr="0067352E" w:rsidRDefault="00A062F9" w:rsidP="00A062F9">
            <w:pPr>
              <w:pStyle w:val="TableContentCentred"/>
              <w:cnfStyle w:val="000000010000"/>
            </w:pPr>
            <w:r w:rsidRPr="0067352E">
              <w:t>1 021</w:t>
            </w:r>
          </w:p>
        </w:tc>
        <w:tc>
          <w:tcPr>
            <w:tcW w:w="0" w:type="auto"/>
            <w:tcBorders>
              <w:top w:val="single" w:sz="12" w:space="0" w:color="auto"/>
              <w:bottom w:val="single" w:sz="12" w:space="0" w:color="auto"/>
            </w:tcBorders>
            <w:noWrap/>
            <w:hideMark/>
          </w:tcPr>
          <w:p w:rsidR="00A062F9" w:rsidRPr="0067352E" w:rsidRDefault="00A062F9" w:rsidP="00A062F9">
            <w:pPr>
              <w:pStyle w:val="TableContentCentred"/>
              <w:cnfStyle w:val="000000010000"/>
            </w:pPr>
            <w:r w:rsidRPr="0067352E">
              <w:t>918</w:t>
            </w:r>
          </w:p>
        </w:tc>
        <w:tc>
          <w:tcPr>
            <w:tcW w:w="0" w:type="auto"/>
            <w:tcBorders>
              <w:top w:val="single" w:sz="12" w:space="0" w:color="auto"/>
              <w:bottom w:val="single" w:sz="12" w:space="0" w:color="auto"/>
            </w:tcBorders>
            <w:noWrap/>
            <w:hideMark/>
          </w:tcPr>
          <w:p w:rsidR="00A062F9" w:rsidRPr="0067352E" w:rsidRDefault="00A062F9" w:rsidP="00A062F9">
            <w:pPr>
              <w:pStyle w:val="TableContentCentred"/>
              <w:cnfStyle w:val="000000010000"/>
            </w:pPr>
            <w:r w:rsidRPr="0067352E">
              <w:t>432</w:t>
            </w:r>
          </w:p>
        </w:tc>
        <w:tc>
          <w:tcPr>
            <w:tcW w:w="0" w:type="auto"/>
            <w:tcBorders>
              <w:top w:val="single" w:sz="12" w:space="0" w:color="auto"/>
              <w:bottom w:val="single" w:sz="12" w:space="0" w:color="auto"/>
            </w:tcBorders>
            <w:noWrap/>
            <w:hideMark/>
          </w:tcPr>
          <w:p w:rsidR="00A062F9" w:rsidRPr="0067352E" w:rsidRDefault="00A062F9" w:rsidP="00A062F9">
            <w:pPr>
              <w:pStyle w:val="TableContentCentred"/>
              <w:cnfStyle w:val="000000010000"/>
            </w:pPr>
            <w:r w:rsidRPr="0067352E">
              <w:t>1 263</w:t>
            </w:r>
          </w:p>
        </w:tc>
        <w:tc>
          <w:tcPr>
            <w:tcW w:w="0" w:type="auto"/>
            <w:tcBorders>
              <w:top w:val="single" w:sz="12" w:space="0" w:color="auto"/>
              <w:bottom w:val="single" w:sz="12" w:space="0" w:color="auto"/>
            </w:tcBorders>
            <w:noWrap/>
            <w:hideMark/>
          </w:tcPr>
          <w:p w:rsidR="00A062F9" w:rsidRPr="0067352E" w:rsidRDefault="00A062F9" w:rsidP="00A062F9">
            <w:pPr>
              <w:pStyle w:val="TableContentCentred"/>
              <w:cnfStyle w:val="000000010000"/>
            </w:pPr>
            <w:r w:rsidRPr="0067352E">
              <w:t>1 630</w:t>
            </w:r>
          </w:p>
        </w:tc>
      </w:tr>
      <w:tr w:rsidR="00A062F9" w:rsidRPr="0067352E" w:rsidTr="00A062F9">
        <w:trPr>
          <w:cnfStyle w:val="000000100000"/>
          <w:trHeight w:val="330"/>
        </w:trPr>
        <w:tc>
          <w:tcPr>
            <w:cnfStyle w:val="001000000000"/>
            <w:tcW w:w="0" w:type="auto"/>
            <w:noWrap/>
          </w:tcPr>
          <w:p w:rsidR="00A062F9" w:rsidRPr="0067352E" w:rsidRDefault="00A062F9" w:rsidP="00A062F9">
            <w:pPr>
              <w:pStyle w:val="TableSub-Heading"/>
            </w:pPr>
            <w:r>
              <w:t>Rating Relative to Do Nothing</w:t>
            </w:r>
          </w:p>
        </w:tc>
        <w:tc>
          <w:tcPr>
            <w:tcW w:w="0" w:type="auto"/>
            <w:tcBorders>
              <w:top w:val="single" w:sz="12" w:space="0" w:color="auto"/>
              <w:bottom w:val="single" w:sz="4" w:space="0" w:color="4F81BD" w:themeColor="accent1"/>
            </w:tcBorders>
            <w:noWrap/>
          </w:tcPr>
          <w:p w:rsidR="00A062F9" w:rsidRPr="0067352E" w:rsidRDefault="00A062F9" w:rsidP="00A062F9">
            <w:pPr>
              <w:pStyle w:val="TableContentCentred"/>
              <w:cnfStyle w:val="000000100000"/>
            </w:pPr>
          </w:p>
        </w:tc>
        <w:tc>
          <w:tcPr>
            <w:tcW w:w="0" w:type="auto"/>
            <w:tcBorders>
              <w:top w:val="single" w:sz="12" w:space="0" w:color="auto"/>
              <w:bottom w:val="single" w:sz="4" w:space="0" w:color="4F81BD" w:themeColor="accent1"/>
            </w:tcBorders>
            <w:noWrap/>
          </w:tcPr>
          <w:p w:rsidR="00A062F9" w:rsidRPr="0067352E" w:rsidRDefault="00A062F9" w:rsidP="00A062F9">
            <w:pPr>
              <w:pStyle w:val="TableContentCentred"/>
              <w:cnfStyle w:val="000000100000"/>
            </w:pPr>
            <w:r>
              <w:t>Below</w:t>
            </w:r>
          </w:p>
        </w:tc>
        <w:tc>
          <w:tcPr>
            <w:tcW w:w="0" w:type="auto"/>
            <w:tcBorders>
              <w:top w:val="single" w:sz="12" w:space="0" w:color="auto"/>
              <w:bottom w:val="single" w:sz="4" w:space="0" w:color="4F81BD" w:themeColor="accent1"/>
            </w:tcBorders>
            <w:noWrap/>
          </w:tcPr>
          <w:p w:rsidR="00A062F9" w:rsidRPr="0067352E" w:rsidRDefault="00A062F9" w:rsidP="00A062F9">
            <w:pPr>
              <w:pStyle w:val="TableContentCentred"/>
              <w:cnfStyle w:val="000000100000"/>
            </w:pPr>
            <w:r>
              <w:t>Below</w:t>
            </w:r>
          </w:p>
        </w:tc>
        <w:tc>
          <w:tcPr>
            <w:tcW w:w="0" w:type="auto"/>
            <w:tcBorders>
              <w:top w:val="single" w:sz="12" w:space="0" w:color="auto"/>
              <w:bottom w:val="single" w:sz="4" w:space="0" w:color="4F81BD" w:themeColor="accent1"/>
            </w:tcBorders>
            <w:noWrap/>
          </w:tcPr>
          <w:p w:rsidR="00A062F9" w:rsidRPr="0067352E" w:rsidRDefault="00A062F9" w:rsidP="00A062F9">
            <w:pPr>
              <w:pStyle w:val="TableContentCentred"/>
              <w:cnfStyle w:val="000000100000"/>
            </w:pPr>
            <w:r>
              <w:t>Above</w:t>
            </w:r>
          </w:p>
        </w:tc>
        <w:tc>
          <w:tcPr>
            <w:tcW w:w="0" w:type="auto"/>
            <w:tcBorders>
              <w:top w:val="single" w:sz="12" w:space="0" w:color="auto"/>
              <w:bottom w:val="single" w:sz="4" w:space="0" w:color="4F81BD" w:themeColor="accent1"/>
            </w:tcBorders>
            <w:noWrap/>
          </w:tcPr>
          <w:p w:rsidR="00A062F9" w:rsidRPr="0067352E" w:rsidRDefault="00A062F9" w:rsidP="00A062F9">
            <w:pPr>
              <w:pStyle w:val="TableContentCentred"/>
              <w:cnfStyle w:val="000000100000"/>
            </w:pPr>
            <w:r>
              <w:t>Above</w:t>
            </w:r>
          </w:p>
        </w:tc>
      </w:tr>
    </w:tbl>
    <w:p w:rsidR="00A062F9" w:rsidRDefault="00A062F9" w:rsidP="00A062F9"/>
    <w:p w:rsidR="00A062F9" w:rsidRDefault="00A062F9" w:rsidP="00A062F9">
      <w:r>
        <w:t>From the financial activity impact, measured in terms of gross profit, it is evident that all four of the intervention scenarios have a higher financial impact than the Do Nothing Scenario. If the direct employment impact is taken as a decision-making criterion, then it is also evident that to intervene in the Aluminium Foundry and Scrap Metal Industry will optimise the situation.</w:t>
      </w:r>
    </w:p>
    <w:p w:rsidR="00A062F9" w:rsidRDefault="00A062F9" w:rsidP="00A062F9"/>
    <w:p w:rsidR="00A062F9" w:rsidRPr="00CD6781" w:rsidRDefault="00A062F9" w:rsidP="007357B1">
      <w:pPr>
        <w:pStyle w:val="Heading3"/>
      </w:pPr>
      <w:bookmarkStart w:id="23" w:name="_Toc348530134"/>
      <w:r w:rsidRPr="00CD6781">
        <w:t>Selection of Preferred Intervention(s)</w:t>
      </w:r>
      <w:r>
        <w:t xml:space="preserve"> for Aluminium Scrap Metal</w:t>
      </w:r>
      <w:bookmarkEnd w:id="23"/>
    </w:p>
    <w:p w:rsidR="00A062F9" w:rsidRDefault="00A062F9" w:rsidP="00A062F9"/>
    <w:p w:rsidR="00A062F9" w:rsidRDefault="00A062F9" w:rsidP="00A062F9">
      <w:r>
        <w:lastRenderedPageBreak/>
        <w:t>The tables below depict the impact on the Aluminium Scrap Metal Industry, for each of the various intervention scenarios. The preferred intervention decision-making criteria have already been discussed in Ferrous Scrap Metal and remain the same for Aluminium Scrap Metal.</w:t>
      </w:r>
    </w:p>
    <w:p w:rsidR="00A062F9" w:rsidRDefault="00A062F9" w:rsidP="00A062F9"/>
    <w:p w:rsidR="00A062F9" w:rsidRDefault="00A062F9" w:rsidP="00A062F9">
      <w:r>
        <w:t>The decision criteria are now described in more detail below.</w:t>
      </w:r>
    </w:p>
    <w:p w:rsidR="00A062F9" w:rsidRDefault="00A062F9" w:rsidP="00A062F9"/>
    <w:p w:rsidR="00A062F9" w:rsidRDefault="00A062F9" w:rsidP="007357B1">
      <w:pPr>
        <w:pStyle w:val="Heading4"/>
      </w:pPr>
      <w:r w:rsidRPr="00CD6781">
        <w:t>Financial Activity Criteria</w:t>
      </w:r>
    </w:p>
    <w:p w:rsidR="00A062F9" w:rsidRDefault="00A062F9" w:rsidP="00A062F9"/>
    <w:p w:rsidR="00A062F9" w:rsidRDefault="00A062F9" w:rsidP="00A062F9">
      <w:pPr>
        <w:pStyle w:val="Caption"/>
      </w:pPr>
      <w:bookmarkStart w:id="24" w:name="_Toc348509170"/>
      <w:r>
        <w:t xml:space="preserve">Table </w:t>
      </w:r>
      <w:fldSimple w:instr=" SEQ Table \* ARABIC ">
        <w:r w:rsidR="00CF2743">
          <w:rPr>
            <w:noProof/>
          </w:rPr>
          <w:t>7</w:t>
        </w:r>
      </w:fldSimple>
      <w:r w:rsidRPr="00CD6781">
        <w:t>: Financial Activity Criteria – All Intervention Scenarios (Constant 2011 Prices)</w:t>
      </w:r>
      <w:bookmarkEnd w:id="24"/>
    </w:p>
    <w:tbl>
      <w:tblPr>
        <w:tblStyle w:val="LightGrid-Accent11"/>
        <w:tblW w:w="0" w:type="auto"/>
        <w:tblLook w:val="04A0"/>
      </w:tblPr>
      <w:tblGrid>
        <w:gridCol w:w="1593"/>
        <w:gridCol w:w="1913"/>
        <w:gridCol w:w="1825"/>
        <w:gridCol w:w="1861"/>
        <w:gridCol w:w="2050"/>
      </w:tblGrid>
      <w:tr w:rsidR="00A062F9" w:rsidRPr="004C1EF3" w:rsidTr="00A062F9">
        <w:trPr>
          <w:cnfStyle w:val="100000000000"/>
          <w:trHeight w:val="660"/>
        </w:trPr>
        <w:tc>
          <w:tcPr>
            <w:cnfStyle w:val="001000000000"/>
            <w:tcW w:w="0" w:type="auto"/>
            <w:noWrap/>
            <w:hideMark/>
          </w:tcPr>
          <w:p w:rsidR="00A062F9" w:rsidRPr="004C1EF3" w:rsidRDefault="00A062F9" w:rsidP="00A062F9"/>
        </w:tc>
        <w:tc>
          <w:tcPr>
            <w:tcW w:w="0" w:type="auto"/>
            <w:hideMark/>
          </w:tcPr>
          <w:p w:rsidR="00A062F9" w:rsidRPr="004C1EF3" w:rsidRDefault="00A062F9" w:rsidP="004B660E">
            <w:pPr>
              <w:pStyle w:val="TableHeading"/>
              <w:cnfStyle w:val="100000000000"/>
            </w:pPr>
            <w:r w:rsidRPr="004C1EF3">
              <w:t>Scenario 2: Export Volume Control</w:t>
            </w:r>
          </w:p>
        </w:tc>
        <w:tc>
          <w:tcPr>
            <w:tcW w:w="0" w:type="auto"/>
            <w:hideMark/>
          </w:tcPr>
          <w:p w:rsidR="00A062F9" w:rsidRPr="004C1EF3" w:rsidRDefault="00A062F9" w:rsidP="004B660E">
            <w:pPr>
              <w:pStyle w:val="TableHeading"/>
              <w:cnfStyle w:val="100000000000"/>
            </w:pPr>
            <w:r w:rsidRPr="004C1EF3">
              <w:t>Scenario 3: Export Tax Imposed</w:t>
            </w:r>
          </w:p>
        </w:tc>
        <w:tc>
          <w:tcPr>
            <w:tcW w:w="0" w:type="auto"/>
            <w:hideMark/>
          </w:tcPr>
          <w:p w:rsidR="00A062F9" w:rsidRPr="004C1EF3" w:rsidRDefault="00A062F9" w:rsidP="004B660E">
            <w:pPr>
              <w:pStyle w:val="TableHeading"/>
              <w:cnfStyle w:val="100000000000"/>
            </w:pPr>
            <w:r w:rsidRPr="004C1EF3">
              <w:t>Scenario 4: Local Usage Subsidy</w:t>
            </w:r>
          </w:p>
        </w:tc>
        <w:tc>
          <w:tcPr>
            <w:tcW w:w="0" w:type="auto"/>
            <w:hideMark/>
          </w:tcPr>
          <w:p w:rsidR="00A062F9" w:rsidRPr="004C1EF3" w:rsidRDefault="00A062F9" w:rsidP="004B660E">
            <w:pPr>
              <w:pStyle w:val="TableHeading"/>
              <w:cnfStyle w:val="100000000000"/>
            </w:pPr>
            <w:r w:rsidRPr="004C1EF3">
              <w:t>Scenario 5: Scrap Collectors subsidy</w:t>
            </w:r>
          </w:p>
        </w:tc>
      </w:tr>
      <w:tr w:rsidR="00A062F9" w:rsidRPr="004C1EF3" w:rsidTr="00A062F9">
        <w:trPr>
          <w:cnfStyle w:val="000000100000"/>
          <w:trHeight w:val="330"/>
        </w:trPr>
        <w:tc>
          <w:tcPr>
            <w:cnfStyle w:val="001000000000"/>
            <w:tcW w:w="0" w:type="auto"/>
            <w:noWrap/>
            <w:hideMark/>
          </w:tcPr>
          <w:p w:rsidR="00A062F9" w:rsidRPr="004C1EF3" w:rsidRDefault="00A062F9" w:rsidP="00A062F9"/>
        </w:tc>
        <w:tc>
          <w:tcPr>
            <w:tcW w:w="0" w:type="auto"/>
            <w:gridSpan w:val="4"/>
            <w:noWrap/>
            <w:hideMark/>
          </w:tcPr>
          <w:p w:rsidR="00A062F9" w:rsidRPr="004C1EF3" w:rsidRDefault="00A062F9" w:rsidP="004B660E">
            <w:pPr>
              <w:pStyle w:val="TableHeading"/>
              <w:cnfStyle w:val="000000100000"/>
            </w:pPr>
            <w:r w:rsidRPr="004C1EF3">
              <w:t>(R Million)</w:t>
            </w:r>
          </w:p>
        </w:tc>
      </w:tr>
      <w:tr w:rsidR="00A062F9" w:rsidRPr="004C1EF3" w:rsidTr="00A062F9">
        <w:trPr>
          <w:cnfStyle w:val="000000010000"/>
          <w:trHeight w:val="330"/>
        </w:trPr>
        <w:tc>
          <w:tcPr>
            <w:cnfStyle w:val="001000000000"/>
            <w:tcW w:w="0" w:type="auto"/>
            <w:noWrap/>
            <w:hideMark/>
          </w:tcPr>
          <w:p w:rsidR="00A062F9" w:rsidRPr="004C1EF3" w:rsidRDefault="00A062F9" w:rsidP="00A062F9">
            <w:pPr>
              <w:pStyle w:val="TableSub-Heading"/>
            </w:pPr>
            <w:r w:rsidRPr="004C1EF3">
              <w:t>Total Net Effect</w:t>
            </w:r>
          </w:p>
        </w:tc>
        <w:tc>
          <w:tcPr>
            <w:tcW w:w="0" w:type="auto"/>
            <w:tcBorders>
              <w:bottom w:val="single" w:sz="12" w:space="0" w:color="auto"/>
            </w:tcBorders>
            <w:noWrap/>
            <w:hideMark/>
          </w:tcPr>
          <w:p w:rsidR="00A062F9" w:rsidRPr="004C1EF3" w:rsidRDefault="00A062F9" w:rsidP="00A062F9">
            <w:pPr>
              <w:pStyle w:val="TableContentCentred"/>
              <w:cnfStyle w:val="000000010000"/>
            </w:pPr>
            <w:r w:rsidRPr="004C1EF3">
              <w:t>63</w:t>
            </w:r>
          </w:p>
        </w:tc>
        <w:tc>
          <w:tcPr>
            <w:tcW w:w="0" w:type="auto"/>
            <w:tcBorders>
              <w:bottom w:val="single" w:sz="12" w:space="0" w:color="auto"/>
            </w:tcBorders>
            <w:noWrap/>
            <w:hideMark/>
          </w:tcPr>
          <w:p w:rsidR="00A062F9" w:rsidRPr="004C1EF3" w:rsidRDefault="00A062F9" w:rsidP="00A062F9">
            <w:pPr>
              <w:pStyle w:val="TableContentCentred"/>
              <w:cnfStyle w:val="000000010000"/>
            </w:pPr>
            <w:r w:rsidRPr="004C1EF3">
              <w:t>144</w:t>
            </w:r>
          </w:p>
        </w:tc>
        <w:tc>
          <w:tcPr>
            <w:tcW w:w="0" w:type="auto"/>
            <w:tcBorders>
              <w:bottom w:val="single" w:sz="12" w:space="0" w:color="auto"/>
            </w:tcBorders>
            <w:noWrap/>
            <w:hideMark/>
          </w:tcPr>
          <w:p w:rsidR="00A062F9" w:rsidRPr="004C1EF3" w:rsidRDefault="00A062F9" w:rsidP="00A062F9">
            <w:pPr>
              <w:pStyle w:val="TableContentCentred"/>
              <w:cnfStyle w:val="000000010000"/>
            </w:pPr>
            <w:r w:rsidRPr="004C1EF3">
              <w:t>172</w:t>
            </w:r>
          </w:p>
        </w:tc>
        <w:tc>
          <w:tcPr>
            <w:tcW w:w="0" w:type="auto"/>
            <w:tcBorders>
              <w:bottom w:val="single" w:sz="12" w:space="0" w:color="auto"/>
            </w:tcBorders>
            <w:noWrap/>
            <w:hideMark/>
          </w:tcPr>
          <w:p w:rsidR="00A062F9" w:rsidRPr="004C1EF3" w:rsidRDefault="00A062F9" w:rsidP="00A062F9">
            <w:pPr>
              <w:pStyle w:val="TableContentCentred"/>
              <w:cnfStyle w:val="000000010000"/>
            </w:pPr>
            <w:r>
              <w:t>3</w:t>
            </w:r>
            <w:r w:rsidRPr="004C1EF3">
              <w:t>4</w:t>
            </w:r>
          </w:p>
        </w:tc>
      </w:tr>
      <w:tr w:rsidR="00A062F9" w:rsidRPr="004C1EF3" w:rsidTr="00A062F9">
        <w:trPr>
          <w:cnfStyle w:val="000000100000"/>
          <w:trHeight w:val="330"/>
        </w:trPr>
        <w:tc>
          <w:tcPr>
            <w:cnfStyle w:val="001000000000"/>
            <w:tcW w:w="0" w:type="auto"/>
            <w:noWrap/>
          </w:tcPr>
          <w:p w:rsidR="00A062F9" w:rsidRPr="004C1EF3" w:rsidRDefault="00A062F9" w:rsidP="00A062F9">
            <w:pPr>
              <w:pStyle w:val="TableSub-Heading"/>
            </w:pPr>
            <w:r>
              <w:t>Ranking</w:t>
            </w:r>
          </w:p>
        </w:tc>
        <w:tc>
          <w:tcPr>
            <w:tcW w:w="0" w:type="auto"/>
            <w:tcBorders>
              <w:top w:val="single" w:sz="12" w:space="0" w:color="auto"/>
            </w:tcBorders>
            <w:noWrap/>
          </w:tcPr>
          <w:p w:rsidR="00A062F9" w:rsidRPr="004C1EF3" w:rsidRDefault="00A062F9" w:rsidP="00A062F9">
            <w:pPr>
              <w:pStyle w:val="TableContentCentred"/>
              <w:cnfStyle w:val="000000100000"/>
            </w:pPr>
            <w:r>
              <w:t>3</w:t>
            </w:r>
          </w:p>
        </w:tc>
        <w:tc>
          <w:tcPr>
            <w:tcW w:w="0" w:type="auto"/>
            <w:tcBorders>
              <w:top w:val="single" w:sz="12" w:space="0" w:color="auto"/>
            </w:tcBorders>
            <w:noWrap/>
          </w:tcPr>
          <w:p w:rsidR="00A062F9" w:rsidRPr="004C1EF3" w:rsidRDefault="00A062F9" w:rsidP="00A062F9">
            <w:pPr>
              <w:pStyle w:val="TableContentCentred"/>
              <w:cnfStyle w:val="000000100000"/>
            </w:pPr>
            <w:r>
              <w:t>2</w:t>
            </w:r>
          </w:p>
        </w:tc>
        <w:tc>
          <w:tcPr>
            <w:tcW w:w="0" w:type="auto"/>
            <w:tcBorders>
              <w:top w:val="single" w:sz="12" w:space="0" w:color="auto"/>
            </w:tcBorders>
            <w:noWrap/>
          </w:tcPr>
          <w:p w:rsidR="00A062F9" w:rsidRPr="004C1EF3" w:rsidRDefault="00A062F9" w:rsidP="00A062F9">
            <w:pPr>
              <w:pStyle w:val="TableContentCentred"/>
              <w:cnfStyle w:val="000000100000"/>
            </w:pPr>
            <w:r>
              <w:t>1</w:t>
            </w:r>
          </w:p>
        </w:tc>
        <w:tc>
          <w:tcPr>
            <w:tcW w:w="0" w:type="auto"/>
            <w:tcBorders>
              <w:top w:val="single" w:sz="12" w:space="0" w:color="auto"/>
            </w:tcBorders>
            <w:noWrap/>
          </w:tcPr>
          <w:p w:rsidR="00A062F9" w:rsidRPr="004C1EF3" w:rsidRDefault="00A062F9" w:rsidP="00A062F9">
            <w:pPr>
              <w:pStyle w:val="TableContentCentred"/>
              <w:cnfStyle w:val="000000100000"/>
            </w:pPr>
            <w:r>
              <w:t>4</w:t>
            </w:r>
          </w:p>
        </w:tc>
      </w:tr>
    </w:tbl>
    <w:p w:rsidR="00A062F9" w:rsidRDefault="00A062F9" w:rsidP="00A062F9"/>
    <w:p w:rsidR="00A062F9" w:rsidRDefault="00A062F9" w:rsidP="00A062F9">
      <w:r>
        <w:t>Scenario 4 which represents the local usage subsidy, with a net effect of R172 million, is the most optimal intervention scenario. It is important to note that this scenario involves Government intervention of approximately R147 million per annum. A point to note about Scenario 4 is that only the Foundries benefit, with no change experienced by the Scrap Metal Industry.</w:t>
      </w:r>
    </w:p>
    <w:p w:rsidR="00A062F9" w:rsidRDefault="00A062F9" w:rsidP="00A062F9"/>
    <w:p w:rsidR="00A062F9" w:rsidRPr="00CD6781" w:rsidRDefault="00A062F9" w:rsidP="007357B1">
      <w:pPr>
        <w:pStyle w:val="Heading4"/>
      </w:pPr>
      <w:r w:rsidRPr="00CD6781">
        <w:t>Macro-economic Criteria</w:t>
      </w:r>
    </w:p>
    <w:p w:rsidR="00A062F9" w:rsidRDefault="00A062F9" w:rsidP="00A062F9"/>
    <w:p w:rsidR="00A062F9" w:rsidRDefault="00A062F9" w:rsidP="00A062F9">
      <w:r>
        <w:t>The macro-economic evaluation of the intervention scenarios are carried out in terms of two components of criteria, namely, the Absolute Criteria as well as the Efficiency criteria.</w:t>
      </w:r>
    </w:p>
    <w:p w:rsidR="00D15617" w:rsidRDefault="00D15617">
      <w:pPr>
        <w:spacing w:after="200" w:line="276" w:lineRule="auto"/>
        <w:jc w:val="left"/>
      </w:pPr>
      <w:r>
        <w:br w:type="page"/>
      </w:r>
    </w:p>
    <w:p w:rsidR="00A062F9" w:rsidRDefault="00A062F9" w:rsidP="00A062F9"/>
    <w:p w:rsidR="00A062F9" w:rsidRDefault="00A062F9" w:rsidP="00A062F9">
      <w:pPr>
        <w:pStyle w:val="Caption"/>
      </w:pPr>
      <w:bookmarkStart w:id="25" w:name="_Toc348509171"/>
      <w:r>
        <w:t xml:space="preserve">Table </w:t>
      </w:r>
      <w:fldSimple w:instr=" SEQ Table \* ARABIC ">
        <w:r w:rsidR="00CF2743">
          <w:rPr>
            <w:noProof/>
          </w:rPr>
          <w:t>8</w:t>
        </w:r>
      </w:fldSimple>
      <w:r w:rsidRPr="00CD6781">
        <w:t>: Macro-economic Criteria – All Intervention Scenarios (Constant 2011 Prices)</w:t>
      </w:r>
      <w:bookmarkEnd w:id="25"/>
    </w:p>
    <w:tbl>
      <w:tblPr>
        <w:tblStyle w:val="LightGrid-Accent11"/>
        <w:tblW w:w="0" w:type="auto"/>
        <w:tblLook w:val="04A0"/>
      </w:tblPr>
      <w:tblGrid>
        <w:gridCol w:w="3833"/>
        <w:gridCol w:w="1222"/>
        <w:gridCol w:w="1016"/>
        <w:gridCol w:w="1022"/>
        <w:gridCol w:w="1023"/>
        <w:gridCol w:w="1126"/>
      </w:tblGrid>
      <w:tr w:rsidR="00A062F9" w:rsidRPr="0067352E" w:rsidTr="00A062F9">
        <w:trPr>
          <w:cnfStyle w:val="100000000000"/>
          <w:trHeight w:val="600"/>
        </w:trPr>
        <w:tc>
          <w:tcPr>
            <w:cnfStyle w:val="001000000000"/>
            <w:tcW w:w="3833" w:type="dxa"/>
            <w:noWrap/>
            <w:hideMark/>
          </w:tcPr>
          <w:p w:rsidR="00A062F9" w:rsidRPr="0067352E" w:rsidRDefault="00A062F9" w:rsidP="00A062F9">
            <w:r w:rsidRPr="0067352E">
              <w:t> </w:t>
            </w:r>
          </w:p>
        </w:tc>
        <w:tc>
          <w:tcPr>
            <w:tcW w:w="1222" w:type="dxa"/>
            <w:noWrap/>
            <w:hideMark/>
          </w:tcPr>
          <w:p w:rsidR="00A062F9" w:rsidRPr="0067352E" w:rsidRDefault="00A062F9" w:rsidP="004B660E">
            <w:pPr>
              <w:pStyle w:val="TableHeading"/>
              <w:cnfStyle w:val="100000000000"/>
            </w:pPr>
            <w:r w:rsidRPr="0067352E">
              <w:t> </w:t>
            </w:r>
          </w:p>
        </w:tc>
        <w:tc>
          <w:tcPr>
            <w:tcW w:w="1016" w:type="dxa"/>
            <w:hideMark/>
          </w:tcPr>
          <w:p w:rsidR="00A062F9" w:rsidRPr="00C07FCB" w:rsidRDefault="00A062F9" w:rsidP="004B660E">
            <w:pPr>
              <w:pStyle w:val="TableHeading"/>
              <w:cnfStyle w:val="100000000000"/>
            </w:pPr>
            <w:r w:rsidRPr="00C07FCB">
              <w:t>Scenario 2: Export Volume Control</w:t>
            </w:r>
          </w:p>
        </w:tc>
        <w:tc>
          <w:tcPr>
            <w:tcW w:w="0" w:type="auto"/>
            <w:hideMark/>
          </w:tcPr>
          <w:p w:rsidR="00A062F9" w:rsidRPr="00C07FCB" w:rsidRDefault="00A062F9" w:rsidP="004B660E">
            <w:pPr>
              <w:pStyle w:val="TableHeading"/>
              <w:cnfStyle w:val="100000000000"/>
            </w:pPr>
            <w:r w:rsidRPr="00C07FCB">
              <w:t>Scenario 3: Export Tax Imposed</w:t>
            </w:r>
          </w:p>
        </w:tc>
        <w:tc>
          <w:tcPr>
            <w:tcW w:w="0" w:type="auto"/>
            <w:hideMark/>
          </w:tcPr>
          <w:p w:rsidR="00A062F9" w:rsidRPr="00C07FCB" w:rsidRDefault="00A062F9" w:rsidP="004B660E">
            <w:pPr>
              <w:pStyle w:val="TableHeading"/>
              <w:cnfStyle w:val="100000000000"/>
            </w:pPr>
            <w:r w:rsidRPr="00C07FCB">
              <w:t>Scenario 4: Local Usage Subsidy</w:t>
            </w:r>
          </w:p>
        </w:tc>
        <w:tc>
          <w:tcPr>
            <w:tcW w:w="0" w:type="auto"/>
            <w:hideMark/>
          </w:tcPr>
          <w:p w:rsidR="00A062F9" w:rsidRPr="00C07FCB" w:rsidRDefault="00A062F9" w:rsidP="004B660E">
            <w:pPr>
              <w:pStyle w:val="TableHeading"/>
              <w:cnfStyle w:val="100000000000"/>
            </w:pPr>
            <w:r w:rsidRPr="00C07FCB">
              <w:t>Scenario 5: Scrap Collectors subsidy</w:t>
            </w:r>
          </w:p>
        </w:tc>
      </w:tr>
      <w:tr w:rsidR="00A062F9" w:rsidRPr="0067352E" w:rsidTr="00A062F9">
        <w:trPr>
          <w:cnfStyle w:val="000000100000"/>
          <w:trHeight w:val="300"/>
        </w:trPr>
        <w:tc>
          <w:tcPr>
            <w:cnfStyle w:val="001000000000"/>
            <w:tcW w:w="3833" w:type="dxa"/>
            <w:noWrap/>
            <w:hideMark/>
          </w:tcPr>
          <w:p w:rsidR="00A062F9" w:rsidRPr="0067352E" w:rsidRDefault="00A062F9" w:rsidP="00A062F9">
            <w:pPr>
              <w:pStyle w:val="TableSub-Heading"/>
            </w:pPr>
            <w:r w:rsidRPr="0067352E">
              <w:t>1. Absolute Criteria</w:t>
            </w:r>
          </w:p>
        </w:tc>
        <w:tc>
          <w:tcPr>
            <w:tcW w:w="1222" w:type="dxa"/>
            <w:noWrap/>
            <w:hideMark/>
          </w:tcPr>
          <w:p w:rsidR="00A062F9" w:rsidRPr="0067352E" w:rsidRDefault="00A062F9" w:rsidP="00A062F9">
            <w:pPr>
              <w:pStyle w:val="TableContentCentred"/>
              <w:cnfStyle w:val="000000100000"/>
            </w:pPr>
            <w:r w:rsidRPr="0067352E">
              <w:t> </w:t>
            </w:r>
          </w:p>
        </w:tc>
        <w:tc>
          <w:tcPr>
            <w:tcW w:w="1016" w:type="dxa"/>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a.) Economic Growth</w:t>
            </w:r>
          </w:p>
        </w:tc>
        <w:tc>
          <w:tcPr>
            <w:tcW w:w="1222" w:type="dxa"/>
            <w:noWrap/>
            <w:hideMark/>
          </w:tcPr>
          <w:p w:rsidR="00A062F9" w:rsidRPr="0067352E" w:rsidRDefault="00A062F9" w:rsidP="00A062F9">
            <w:pPr>
              <w:pStyle w:val="TableContentCentred"/>
              <w:cnfStyle w:val="000000010000"/>
            </w:pPr>
            <w:r w:rsidRPr="0067352E">
              <w:t>(R Million)</w:t>
            </w:r>
          </w:p>
        </w:tc>
        <w:tc>
          <w:tcPr>
            <w:tcW w:w="1016" w:type="dxa"/>
            <w:noWrap/>
            <w:hideMark/>
          </w:tcPr>
          <w:p w:rsidR="00A062F9" w:rsidRPr="0067352E" w:rsidRDefault="00A062F9" w:rsidP="00A062F9">
            <w:pPr>
              <w:pStyle w:val="TableContentCentred"/>
              <w:cnfStyle w:val="000000010000"/>
            </w:pPr>
            <w:r w:rsidRPr="0067352E">
              <w:t>30</w:t>
            </w:r>
          </w:p>
        </w:tc>
        <w:tc>
          <w:tcPr>
            <w:tcW w:w="0" w:type="auto"/>
            <w:noWrap/>
            <w:hideMark/>
          </w:tcPr>
          <w:p w:rsidR="00A062F9" w:rsidRPr="0067352E" w:rsidRDefault="00A062F9" w:rsidP="00A062F9">
            <w:pPr>
              <w:pStyle w:val="TableContentCentred"/>
              <w:cnfStyle w:val="000000010000"/>
            </w:pPr>
            <w:r w:rsidRPr="0067352E">
              <w:t>15</w:t>
            </w:r>
          </w:p>
        </w:tc>
        <w:tc>
          <w:tcPr>
            <w:tcW w:w="0" w:type="auto"/>
            <w:noWrap/>
            <w:hideMark/>
          </w:tcPr>
          <w:p w:rsidR="00A062F9" w:rsidRPr="0067352E" w:rsidRDefault="00A062F9" w:rsidP="00A062F9">
            <w:pPr>
              <w:pStyle w:val="TableContentCentred"/>
              <w:cnfStyle w:val="000000010000"/>
            </w:pPr>
            <w:r w:rsidRPr="0067352E">
              <w:t>353</w:t>
            </w:r>
          </w:p>
        </w:tc>
        <w:tc>
          <w:tcPr>
            <w:tcW w:w="0" w:type="auto"/>
            <w:noWrap/>
            <w:hideMark/>
          </w:tcPr>
          <w:p w:rsidR="00A062F9" w:rsidRPr="0067352E" w:rsidRDefault="00A062F9" w:rsidP="00A062F9">
            <w:pPr>
              <w:pStyle w:val="TableContentCentred"/>
              <w:cnfStyle w:val="000000010000"/>
            </w:pPr>
            <w:r w:rsidRPr="0067352E">
              <w:t>2</w:t>
            </w:r>
            <w:r>
              <w:t>26</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t>3</w:t>
            </w:r>
          </w:p>
        </w:tc>
        <w:tc>
          <w:tcPr>
            <w:tcW w:w="0" w:type="auto"/>
            <w:noWrap/>
          </w:tcPr>
          <w:p w:rsidR="00A062F9" w:rsidRPr="0067352E" w:rsidRDefault="00A062F9" w:rsidP="00A062F9">
            <w:pPr>
              <w:pStyle w:val="TableContentCentred"/>
              <w:cnfStyle w:val="000000100000"/>
            </w:pPr>
            <w:r>
              <w:t>4</w:t>
            </w:r>
          </w:p>
        </w:tc>
        <w:tc>
          <w:tcPr>
            <w:tcW w:w="0" w:type="auto"/>
            <w:noWrap/>
          </w:tcPr>
          <w:p w:rsidR="00A062F9" w:rsidRPr="0067352E" w:rsidRDefault="00A062F9" w:rsidP="00A062F9">
            <w:pPr>
              <w:pStyle w:val="TableContentCentred"/>
              <w:cnfStyle w:val="000000100000"/>
            </w:pPr>
            <w:r>
              <w:t>1</w:t>
            </w:r>
          </w:p>
        </w:tc>
        <w:tc>
          <w:tcPr>
            <w:tcW w:w="0" w:type="auto"/>
            <w:noWrap/>
          </w:tcPr>
          <w:p w:rsidR="00A062F9" w:rsidRPr="0067352E" w:rsidRDefault="00A062F9" w:rsidP="00A062F9">
            <w:pPr>
              <w:pStyle w:val="TableContentCentred"/>
              <w:cnfStyle w:val="000000100000"/>
            </w:pPr>
            <w:r>
              <w:t>2</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b.) Direct Labour</w:t>
            </w:r>
          </w:p>
        </w:tc>
        <w:tc>
          <w:tcPr>
            <w:tcW w:w="1222" w:type="dxa"/>
            <w:noWrap/>
            <w:hideMark/>
          </w:tcPr>
          <w:p w:rsidR="00A062F9" w:rsidRPr="0067352E" w:rsidRDefault="00A062F9" w:rsidP="00A062F9">
            <w:pPr>
              <w:pStyle w:val="TableContentCentred"/>
              <w:cnfStyle w:val="000000010000"/>
            </w:pPr>
            <w:r w:rsidRPr="0067352E">
              <w:t>(Number)</w:t>
            </w:r>
          </w:p>
        </w:tc>
        <w:tc>
          <w:tcPr>
            <w:tcW w:w="1016" w:type="dxa"/>
            <w:noWrap/>
            <w:hideMark/>
          </w:tcPr>
          <w:p w:rsidR="00A062F9" w:rsidRPr="0067352E" w:rsidRDefault="00A062F9" w:rsidP="00A062F9">
            <w:pPr>
              <w:pStyle w:val="TableContentCentred"/>
              <w:cnfStyle w:val="000000010000"/>
            </w:pPr>
            <w:r w:rsidRPr="0067352E">
              <w:t>-86</w:t>
            </w:r>
          </w:p>
        </w:tc>
        <w:tc>
          <w:tcPr>
            <w:tcW w:w="0" w:type="auto"/>
            <w:noWrap/>
            <w:hideMark/>
          </w:tcPr>
          <w:p w:rsidR="00A062F9" w:rsidRPr="0067352E" w:rsidRDefault="00A062F9" w:rsidP="00A062F9">
            <w:pPr>
              <w:pStyle w:val="TableContentCentred"/>
              <w:cnfStyle w:val="000000010000"/>
            </w:pPr>
            <w:r w:rsidRPr="0067352E">
              <w:t>-556</w:t>
            </w:r>
          </w:p>
        </w:tc>
        <w:tc>
          <w:tcPr>
            <w:tcW w:w="0" w:type="auto"/>
            <w:noWrap/>
            <w:hideMark/>
          </w:tcPr>
          <w:p w:rsidR="00A062F9" w:rsidRPr="0067352E" w:rsidRDefault="00A062F9" w:rsidP="00A062F9">
            <w:pPr>
              <w:pStyle w:val="TableContentCentred"/>
              <w:cnfStyle w:val="000000010000"/>
            </w:pPr>
            <w:r w:rsidRPr="0067352E">
              <w:t>281</w:t>
            </w:r>
          </w:p>
        </w:tc>
        <w:tc>
          <w:tcPr>
            <w:tcW w:w="0" w:type="auto"/>
            <w:noWrap/>
            <w:hideMark/>
          </w:tcPr>
          <w:p w:rsidR="00A062F9" w:rsidRPr="0067352E" w:rsidRDefault="00A062F9" w:rsidP="00A062F9">
            <w:pPr>
              <w:pStyle w:val="TableContentCentred"/>
              <w:cnfStyle w:val="000000010000"/>
            </w:pPr>
            <w:r w:rsidRPr="0067352E">
              <w:t>62</w:t>
            </w:r>
            <w:r>
              <w:t>1</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t>3</w:t>
            </w:r>
          </w:p>
        </w:tc>
        <w:tc>
          <w:tcPr>
            <w:tcW w:w="0" w:type="auto"/>
            <w:noWrap/>
          </w:tcPr>
          <w:p w:rsidR="00A062F9" w:rsidRPr="0067352E" w:rsidRDefault="00A062F9" w:rsidP="00A062F9">
            <w:pPr>
              <w:pStyle w:val="TableContentCentred"/>
              <w:cnfStyle w:val="000000100000"/>
            </w:pPr>
            <w:r>
              <w:t>4</w:t>
            </w:r>
          </w:p>
        </w:tc>
        <w:tc>
          <w:tcPr>
            <w:tcW w:w="0" w:type="auto"/>
            <w:noWrap/>
          </w:tcPr>
          <w:p w:rsidR="00A062F9" w:rsidRPr="0067352E" w:rsidRDefault="00A062F9" w:rsidP="00A062F9">
            <w:pPr>
              <w:pStyle w:val="TableContentCentred"/>
              <w:cnfStyle w:val="000000100000"/>
            </w:pPr>
            <w:r>
              <w:t>2</w:t>
            </w:r>
          </w:p>
        </w:tc>
        <w:tc>
          <w:tcPr>
            <w:tcW w:w="0" w:type="auto"/>
            <w:noWrap/>
          </w:tcPr>
          <w:p w:rsidR="00A062F9" w:rsidRPr="0067352E" w:rsidRDefault="00A062F9" w:rsidP="00A062F9">
            <w:pPr>
              <w:pStyle w:val="TableContentCentred"/>
              <w:cnfStyle w:val="000000100000"/>
            </w:pPr>
            <w:r>
              <w:t>1</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c.) Total Labour</w:t>
            </w:r>
          </w:p>
        </w:tc>
        <w:tc>
          <w:tcPr>
            <w:tcW w:w="1222" w:type="dxa"/>
            <w:noWrap/>
            <w:hideMark/>
          </w:tcPr>
          <w:p w:rsidR="00A062F9" w:rsidRPr="0067352E" w:rsidRDefault="00A062F9" w:rsidP="00A062F9">
            <w:pPr>
              <w:pStyle w:val="TableContentCentred"/>
              <w:cnfStyle w:val="000000010000"/>
            </w:pPr>
            <w:r w:rsidRPr="0067352E">
              <w:t>(Number)</w:t>
            </w:r>
          </w:p>
        </w:tc>
        <w:tc>
          <w:tcPr>
            <w:tcW w:w="1016" w:type="dxa"/>
            <w:noWrap/>
            <w:hideMark/>
          </w:tcPr>
          <w:p w:rsidR="00A062F9" w:rsidRPr="0067352E" w:rsidRDefault="00A062F9" w:rsidP="00A062F9">
            <w:pPr>
              <w:pStyle w:val="TableContentCentred"/>
              <w:cnfStyle w:val="000000010000"/>
            </w:pPr>
            <w:r w:rsidRPr="0067352E">
              <w:t>299</w:t>
            </w:r>
          </w:p>
        </w:tc>
        <w:tc>
          <w:tcPr>
            <w:tcW w:w="0" w:type="auto"/>
            <w:noWrap/>
            <w:hideMark/>
          </w:tcPr>
          <w:p w:rsidR="00A062F9" w:rsidRPr="0067352E" w:rsidRDefault="00A062F9" w:rsidP="00A062F9">
            <w:pPr>
              <w:pStyle w:val="TableContentCentred"/>
              <w:cnfStyle w:val="000000010000"/>
            </w:pPr>
            <w:r w:rsidRPr="0067352E">
              <w:t>82</w:t>
            </w:r>
          </w:p>
        </w:tc>
        <w:tc>
          <w:tcPr>
            <w:tcW w:w="0" w:type="auto"/>
            <w:noWrap/>
            <w:hideMark/>
          </w:tcPr>
          <w:p w:rsidR="00A062F9" w:rsidRPr="0067352E" w:rsidRDefault="00A062F9" w:rsidP="00A062F9">
            <w:pPr>
              <w:pStyle w:val="TableContentCentred"/>
              <w:cnfStyle w:val="000000010000"/>
            </w:pPr>
            <w:r w:rsidRPr="0067352E">
              <w:t>1 673</w:t>
            </w:r>
          </w:p>
        </w:tc>
        <w:tc>
          <w:tcPr>
            <w:tcW w:w="0" w:type="auto"/>
            <w:noWrap/>
            <w:hideMark/>
          </w:tcPr>
          <w:p w:rsidR="00A062F9" w:rsidRPr="0067352E" w:rsidRDefault="00A062F9" w:rsidP="00A062F9">
            <w:pPr>
              <w:pStyle w:val="TableContentCentred"/>
              <w:cnfStyle w:val="000000010000"/>
            </w:pPr>
            <w:r w:rsidRPr="0067352E">
              <w:t>1 3</w:t>
            </w:r>
            <w:r>
              <w:t>06</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t>3</w:t>
            </w:r>
          </w:p>
        </w:tc>
        <w:tc>
          <w:tcPr>
            <w:tcW w:w="0" w:type="auto"/>
            <w:noWrap/>
          </w:tcPr>
          <w:p w:rsidR="00A062F9" w:rsidRPr="0067352E" w:rsidRDefault="00A062F9" w:rsidP="00A062F9">
            <w:pPr>
              <w:pStyle w:val="TableContentCentred"/>
              <w:cnfStyle w:val="000000100000"/>
            </w:pPr>
            <w:r>
              <w:t>4</w:t>
            </w:r>
          </w:p>
        </w:tc>
        <w:tc>
          <w:tcPr>
            <w:tcW w:w="0" w:type="auto"/>
            <w:noWrap/>
          </w:tcPr>
          <w:p w:rsidR="00A062F9" w:rsidRPr="0067352E" w:rsidRDefault="00A062F9" w:rsidP="00A062F9">
            <w:pPr>
              <w:pStyle w:val="TableContentCentred"/>
              <w:cnfStyle w:val="000000100000"/>
            </w:pPr>
            <w:r>
              <w:t>1</w:t>
            </w:r>
          </w:p>
        </w:tc>
        <w:tc>
          <w:tcPr>
            <w:tcW w:w="0" w:type="auto"/>
            <w:noWrap/>
          </w:tcPr>
          <w:p w:rsidR="00A062F9" w:rsidRPr="0067352E" w:rsidRDefault="00A062F9" w:rsidP="00A062F9">
            <w:pPr>
              <w:pStyle w:val="TableContentCentred"/>
              <w:cnfStyle w:val="000000100000"/>
            </w:pPr>
            <w:r>
              <w:t>2</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d.) Poverty Alleviation (Low Income Households)</w:t>
            </w:r>
          </w:p>
        </w:tc>
        <w:tc>
          <w:tcPr>
            <w:tcW w:w="1222" w:type="dxa"/>
            <w:noWrap/>
            <w:hideMark/>
          </w:tcPr>
          <w:p w:rsidR="00A062F9" w:rsidRPr="0067352E" w:rsidRDefault="00A062F9" w:rsidP="00A062F9">
            <w:pPr>
              <w:pStyle w:val="TableContentCentred"/>
              <w:cnfStyle w:val="000000010000"/>
            </w:pPr>
            <w:r w:rsidRPr="0067352E">
              <w:t>(R Million)</w:t>
            </w:r>
          </w:p>
        </w:tc>
        <w:tc>
          <w:tcPr>
            <w:tcW w:w="1016" w:type="dxa"/>
            <w:noWrap/>
            <w:hideMark/>
          </w:tcPr>
          <w:p w:rsidR="00A062F9" w:rsidRPr="0067352E" w:rsidRDefault="00A062F9" w:rsidP="00A062F9">
            <w:pPr>
              <w:pStyle w:val="TableContentCentred"/>
              <w:cnfStyle w:val="000000010000"/>
            </w:pPr>
            <w:r w:rsidRPr="0067352E">
              <w:t>1</w:t>
            </w:r>
          </w:p>
        </w:tc>
        <w:tc>
          <w:tcPr>
            <w:tcW w:w="0" w:type="auto"/>
            <w:noWrap/>
            <w:hideMark/>
          </w:tcPr>
          <w:p w:rsidR="00A062F9" w:rsidRPr="0067352E" w:rsidRDefault="00A062F9" w:rsidP="00A062F9">
            <w:pPr>
              <w:pStyle w:val="TableContentCentred"/>
              <w:cnfStyle w:val="000000010000"/>
            </w:pPr>
            <w:r w:rsidRPr="0067352E">
              <w:t>-5</w:t>
            </w:r>
          </w:p>
        </w:tc>
        <w:tc>
          <w:tcPr>
            <w:tcW w:w="0" w:type="auto"/>
            <w:noWrap/>
            <w:hideMark/>
          </w:tcPr>
          <w:p w:rsidR="00A062F9" w:rsidRPr="0067352E" w:rsidRDefault="00A062F9" w:rsidP="00A062F9">
            <w:pPr>
              <w:pStyle w:val="TableContentCentred"/>
              <w:cnfStyle w:val="000000010000"/>
            </w:pPr>
            <w:r w:rsidRPr="0067352E">
              <w:t>38</w:t>
            </w:r>
          </w:p>
        </w:tc>
        <w:tc>
          <w:tcPr>
            <w:tcW w:w="0" w:type="auto"/>
            <w:noWrap/>
            <w:hideMark/>
          </w:tcPr>
          <w:p w:rsidR="00A062F9" w:rsidRPr="0067352E" w:rsidRDefault="00A062F9" w:rsidP="00A062F9">
            <w:pPr>
              <w:pStyle w:val="TableContentCentred"/>
              <w:cnfStyle w:val="000000010000"/>
            </w:pPr>
            <w:r w:rsidRPr="0067352E">
              <w:t>3</w:t>
            </w:r>
            <w:r>
              <w:t>0</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t>3</w:t>
            </w:r>
          </w:p>
        </w:tc>
        <w:tc>
          <w:tcPr>
            <w:tcW w:w="0" w:type="auto"/>
            <w:noWrap/>
          </w:tcPr>
          <w:p w:rsidR="00A062F9" w:rsidRPr="0067352E" w:rsidRDefault="00A062F9" w:rsidP="00A062F9">
            <w:pPr>
              <w:pStyle w:val="TableContentCentred"/>
              <w:cnfStyle w:val="000000100000"/>
            </w:pPr>
            <w:r>
              <w:t>4</w:t>
            </w:r>
          </w:p>
        </w:tc>
        <w:tc>
          <w:tcPr>
            <w:tcW w:w="0" w:type="auto"/>
            <w:noWrap/>
          </w:tcPr>
          <w:p w:rsidR="00A062F9" w:rsidRPr="0067352E" w:rsidRDefault="00A062F9" w:rsidP="00A062F9">
            <w:pPr>
              <w:pStyle w:val="TableContentCentred"/>
              <w:cnfStyle w:val="000000100000"/>
            </w:pPr>
            <w:r>
              <w:t>1</w:t>
            </w:r>
          </w:p>
        </w:tc>
        <w:tc>
          <w:tcPr>
            <w:tcW w:w="0" w:type="auto"/>
            <w:noWrap/>
          </w:tcPr>
          <w:p w:rsidR="00A062F9" w:rsidRPr="0067352E" w:rsidRDefault="00A062F9" w:rsidP="00A062F9">
            <w:pPr>
              <w:pStyle w:val="TableContentCentred"/>
              <w:cnfStyle w:val="000000100000"/>
            </w:pPr>
            <w:r>
              <w:t>2</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e.) Fiscal Impact</w:t>
            </w:r>
          </w:p>
        </w:tc>
        <w:tc>
          <w:tcPr>
            <w:tcW w:w="1222" w:type="dxa"/>
            <w:noWrap/>
            <w:hideMark/>
          </w:tcPr>
          <w:p w:rsidR="00A062F9" w:rsidRPr="0067352E" w:rsidRDefault="00A062F9" w:rsidP="00A062F9">
            <w:pPr>
              <w:pStyle w:val="TableContentCentred"/>
              <w:cnfStyle w:val="000000010000"/>
            </w:pPr>
            <w:r w:rsidRPr="0067352E">
              <w:t>(R Million)</w:t>
            </w:r>
          </w:p>
        </w:tc>
        <w:tc>
          <w:tcPr>
            <w:tcW w:w="1016" w:type="dxa"/>
            <w:noWrap/>
            <w:hideMark/>
          </w:tcPr>
          <w:p w:rsidR="00A062F9" w:rsidRPr="0067352E" w:rsidRDefault="00A062F9" w:rsidP="00A062F9">
            <w:pPr>
              <w:pStyle w:val="TableContentCentred"/>
              <w:cnfStyle w:val="000000010000"/>
            </w:pPr>
            <w:r w:rsidRPr="0067352E">
              <w:t>20</w:t>
            </w:r>
          </w:p>
        </w:tc>
        <w:tc>
          <w:tcPr>
            <w:tcW w:w="0" w:type="auto"/>
            <w:noWrap/>
            <w:hideMark/>
          </w:tcPr>
          <w:p w:rsidR="00A062F9" w:rsidRPr="0067352E" w:rsidRDefault="00A062F9" w:rsidP="00A062F9">
            <w:pPr>
              <w:pStyle w:val="TableContentCentred"/>
              <w:cnfStyle w:val="000000010000"/>
            </w:pPr>
            <w:r w:rsidRPr="0067352E">
              <w:t>77</w:t>
            </w:r>
          </w:p>
        </w:tc>
        <w:tc>
          <w:tcPr>
            <w:tcW w:w="0" w:type="auto"/>
            <w:noWrap/>
            <w:hideMark/>
          </w:tcPr>
          <w:p w:rsidR="00A062F9" w:rsidRPr="0067352E" w:rsidRDefault="00A062F9" w:rsidP="00A062F9">
            <w:pPr>
              <w:pStyle w:val="TableContentCentred"/>
              <w:cnfStyle w:val="000000010000"/>
            </w:pPr>
            <w:r w:rsidRPr="0067352E">
              <w:t>-31</w:t>
            </w:r>
          </w:p>
        </w:tc>
        <w:tc>
          <w:tcPr>
            <w:tcW w:w="0" w:type="auto"/>
            <w:noWrap/>
            <w:hideMark/>
          </w:tcPr>
          <w:p w:rsidR="00A062F9" w:rsidRPr="0067352E" w:rsidRDefault="00A062F9" w:rsidP="00A062F9">
            <w:pPr>
              <w:pStyle w:val="TableContentCentred"/>
              <w:cnfStyle w:val="000000010000"/>
            </w:pPr>
            <w:r w:rsidRPr="0067352E">
              <w:t>-</w:t>
            </w:r>
            <w:r>
              <w:t>71</w:t>
            </w:r>
          </w:p>
        </w:tc>
      </w:tr>
      <w:tr w:rsidR="00A062F9" w:rsidRPr="0067352E" w:rsidTr="00A062F9">
        <w:trPr>
          <w:cnfStyle w:val="000000100000"/>
          <w:trHeight w:val="300"/>
        </w:trPr>
        <w:tc>
          <w:tcPr>
            <w:cnfStyle w:val="001000000000"/>
            <w:tcW w:w="3833" w:type="dxa"/>
            <w:noWrap/>
            <w:hideMark/>
          </w:tcPr>
          <w:p w:rsidR="00A062F9" w:rsidRPr="0067352E" w:rsidRDefault="00A062F9" w:rsidP="00A062F9">
            <w:pPr>
              <w:pStyle w:val="TableSub-Heading"/>
            </w:pPr>
            <w:r>
              <w:t>Ranking</w:t>
            </w:r>
          </w:p>
        </w:tc>
        <w:tc>
          <w:tcPr>
            <w:tcW w:w="1222" w:type="dxa"/>
            <w:noWrap/>
            <w:hideMark/>
          </w:tcPr>
          <w:p w:rsidR="00A062F9" w:rsidRPr="0067352E" w:rsidRDefault="00A062F9" w:rsidP="00A062F9">
            <w:pPr>
              <w:pStyle w:val="TableContentCentred"/>
              <w:cnfStyle w:val="000000100000"/>
            </w:pPr>
            <w:r w:rsidRPr="0067352E">
              <w:t> </w:t>
            </w:r>
          </w:p>
        </w:tc>
        <w:tc>
          <w:tcPr>
            <w:tcW w:w="1016" w:type="dxa"/>
            <w:noWrap/>
            <w:hideMark/>
          </w:tcPr>
          <w:p w:rsidR="00A062F9" w:rsidRPr="0067352E" w:rsidRDefault="00A062F9" w:rsidP="00A062F9">
            <w:pPr>
              <w:pStyle w:val="TableContentCentred"/>
              <w:cnfStyle w:val="000000100000"/>
            </w:pPr>
            <w:r w:rsidRPr="0067352E">
              <w:t> </w:t>
            </w:r>
            <w:r>
              <w:t>2</w:t>
            </w:r>
          </w:p>
        </w:tc>
        <w:tc>
          <w:tcPr>
            <w:tcW w:w="0" w:type="auto"/>
            <w:noWrap/>
            <w:hideMark/>
          </w:tcPr>
          <w:p w:rsidR="00A062F9" w:rsidRPr="0067352E" w:rsidRDefault="00A062F9" w:rsidP="00A062F9">
            <w:pPr>
              <w:pStyle w:val="TableContentCentred"/>
              <w:cnfStyle w:val="000000100000"/>
            </w:pPr>
            <w:r w:rsidRPr="0067352E">
              <w:t> </w:t>
            </w:r>
            <w:r>
              <w:t>1</w:t>
            </w:r>
          </w:p>
        </w:tc>
        <w:tc>
          <w:tcPr>
            <w:tcW w:w="0" w:type="auto"/>
            <w:noWrap/>
            <w:hideMark/>
          </w:tcPr>
          <w:p w:rsidR="00A062F9" w:rsidRPr="0067352E" w:rsidRDefault="00A062F9" w:rsidP="00A062F9">
            <w:pPr>
              <w:pStyle w:val="TableContentCentred"/>
              <w:cnfStyle w:val="000000100000"/>
            </w:pPr>
            <w:r w:rsidRPr="0067352E">
              <w:t> </w:t>
            </w:r>
            <w:r>
              <w:t>3</w:t>
            </w:r>
          </w:p>
        </w:tc>
        <w:tc>
          <w:tcPr>
            <w:tcW w:w="0" w:type="auto"/>
            <w:noWrap/>
            <w:hideMark/>
          </w:tcPr>
          <w:p w:rsidR="00A062F9" w:rsidRPr="0067352E" w:rsidRDefault="00A062F9" w:rsidP="00A062F9">
            <w:pPr>
              <w:pStyle w:val="TableContentCentred"/>
              <w:cnfStyle w:val="000000100000"/>
            </w:pPr>
            <w:r w:rsidRPr="0067352E">
              <w:t> </w:t>
            </w:r>
            <w:r>
              <w:t>4</w:t>
            </w:r>
          </w:p>
        </w:tc>
      </w:tr>
      <w:tr w:rsidR="00A062F9" w:rsidRPr="0067352E" w:rsidTr="00A062F9">
        <w:trPr>
          <w:cnfStyle w:val="000000010000"/>
          <w:trHeight w:val="300"/>
        </w:trPr>
        <w:tc>
          <w:tcPr>
            <w:cnfStyle w:val="001000000000"/>
            <w:tcW w:w="3833" w:type="dxa"/>
            <w:noWrap/>
          </w:tcPr>
          <w:p w:rsidR="00A062F9" w:rsidRPr="0067352E" w:rsidRDefault="00A062F9" w:rsidP="00A062F9">
            <w:pPr>
              <w:pStyle w:val="TableSub-Heading"/>
            </w:pPr>
          </w:p>
        </w:tc>
        <w:tc>
          <w:tcPr>
            <w:tcW w:w="1222" w:type="dxa"/>
            <w:noWrap/>
          </w:tcPr>
          <w:p w:rsidR="00A062F9" w:rsidRPr="0067352E" w:rsidRDefault="00A062F9" w:rsidP="00A062F9">
            <w:pPr>
              <w:pStyle w:val="TableContentCentred"/>
              <w:cnfStyle w:val="000000010000"/>
            </w:pPr>
          </w:p>
        </w:tc>
        <w:tc>
          <w:tcPr>
            <w:tcW w:w="1016" w:type="dxa"/>
            <w:noWrap/>
          </w:tcPr>
          <w:p w:rsidR="00A062F9" w:rsidRPr="0067352E" w:rsidRDefault="00A062F9" w:rsidP="00A062F9">
            <w:pPr>
              <w:pStyle w:val="TableContentCentred"/>
              <w:cnfStyle w:val="000000010000"/>
            </w:pPr>
          </w:p>
        </w:tc>
        <w:tc>
          <w:tcPr>
            <w:tcW w:w="0" w:type="auto"/>
            <w:noWrap/>
          </w:tcPr>
          <w:p w:rsidR="00A062F9" w:rsidRPr="0067352E" w:rsidRDefault="00A062F9" w:rsidP="00A062F9">
            <w:pPr>
              <w:pStyle w:val="TableContentCentred"/>
              <w:cnfStyle w:val="000000010000"/>
            </w:pPr>
          </w:p>
        </w:tc>
        <w:tc>
          <w:tcPr>
            <w:tcW w:w="0" w:type="auto"/>
            <w:noWrap/>
          </w:tcPr>
          <w:p w:rsidR="00A062F9" w:rsidRPr="0067352E" w:rsidRDefault="00A062F9" w:rsidP="00A062F9">
            <w:pPr>
              <w:pStyle w:val="TableContentCentred"/>
              <w:cnfStyle w:val="000000010000"/>
            </w:pPr>
          </w:p>
        </w:tc>
        <w:tc>
          <w:tcPr>
            <w:tcW w:w="0" w:type="auto"/>
            <w:noWrap/>
          </w:tcPr>
          <w:p w:rsidR="00A062F9" w:rsidRPr="0067352E" w:rsidRDefault="00A062F9" w:rsidP="00A062F9">
            <w:pPr>
              <w:pStyle w:val="TableContentCentred"/>
              <w:cnfStyle w:val="000000010000"/>
            </w:pPr>
          </w:p>
        </w:tc>
      </w:tr>
      <w:tr w:rsidR="00A062F9" w:rsidRPr="0067352E" w:rsidTr="00A062F9">
        <w:trPr>
          <w:cnfStyle w:val="000000100000"/>
          <w:trHeight w:val="300"/>
        </w:trPr>
        <w:tc>
          <w:tcPr>
            <w:cnfStyle w:val="001000000000"/>
            <w:tcW w:w="3833" w:type="dxa"/>
            <w:noWrap/>
            <w:hideMark/>
          </w:tcPr>
          <w:p w:rsidR="00A062F9" w:rsidRPr="0067352E" w:rsidRDefault="00A062F9" w:rsidP="00A062F9">
            <w:pPr>
              <w:pStyle w:val="TableSub-Heading"/>
            </w:pPr>
            <w:r w:rsidRPr="0067352E">
              <w:t>2. Efficiency Criteria</w:t>
            </w:r>
          </w:p>
        </w:tc>
        <w:tc>
          <w:tcPr>
            <w:tcW w:w="1222" w:type="dxa"/>
            <w:noWrap/>
            <w:hideMark/>
          </w:tcPr>
          <w:p w:rsidR="00A062F9" w:rsidRPr="0067352E" w:rsidRDefault="00A062F9" w:rsidP="00A062F9">
            <w:pPr>
              <w:pStyle w:val="TableContentCentred"/>
              <w:cnfStyle w:val="000000100000"/>
            </w:pPr>
            <w:r w:rsidRPr="0067352E">
              <w:t> </w:t>
            </w:r>
          </w:p>
        </w:tc>
        <w:tc>
          <w:tcPr>
            <w:tcW w:w="1016" w:type="dxa"/>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c>
          <w:tcPr>
            <w:tcW w:w="0" w:type="auto"/>
            <w:noWrap/>
            <w:hideMark/>
          </w:tcPr>
          <w:p w:rsidR="00A062F9" w:rsidRPr="0067352E" w:rsidRDefault="00A062F9" w:rsidP="00A062F9">
            <w:pPr>
              <w:pStyle w:val="TableContentCentred"/>
              <w:cnfStyle w:val="000000100000"/>
            </w:pPr>
            <w:r w:rsidRPr="0067352E">
              <w:t> </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a.) Total Labour/ Government Incentive</w:t>
            </w:r>
          </w:p>
        </w:tc>
        <w:tc>
          <w:tcPr>
            <w:tcW w:w="1222" w:type="dxa"/>
            <w:noWrap/>
            <w:hideMark/>
          </w:tcPr>
          <w:p w:rsidR="00A062F9" w:rsidRPr="0067352E" w:rsidRDefault="00A062F9" w:rsidP="00A062F9">
            <w:pPr>
              <w:pStyle w:val="TableContentCentred"/>
              <w:cnfStyle w:val="000000010000"/>
            </w:pPr>
            <w:r w:rsidRPr="0067352E">
              <w:t>(Ratio)</w:t>
            </w:r>
          </w:p>
        </w:tc>
        <w:tc>
          <w:tcPr>
            <w:tcW w:w="1016" w:type="dxa"/>
            <w:noWrap/>
            <w:hideMark/>
          </w:tcPr>
          <w:p w:rsidR="00A062F9" w:rsidRPr="0067352E" w:rsidRDefault="00A062F9" w:rsidP="00A062F9">
            <w:pPr>
              <w:pStyle w:val="TableContentCentred"/>
              <w:cnfStyle w:val="000000010000"/>
            </w:pPr>
            <w:r w:rsidRPr="0067352E">
              <w:t>N/A</w:t>
            </w:r>
          </w:p>
        </w:tc>
        <w:tc>
          <w:tcPr>
            <w:tcW w:w="0" w:type="auto"/>
            <w:noWrap/>
            <w:hideMark/>
          </w:tcPr>
          <w:p w:rsidR="00A062F9" w:rsidRPr="0067352E" w:rsidRDefault="00A062F9" w:rsidP="00A062F9">
            <w:pPr>
              <w:pStyle w:val="TableContentCentred"/>
              <w:cnfStyle w:val="000000010000"/>
            </w:pPr>
            <w:r w:rsidRPr="0067352E">
              <w:t>N/A</w:t>
            </w:r>
          </w:p>
        </w:tc>
        <w:tc>
          <w:tcPr>
            <w:tcW w:w="0" w:type="auto"/>
            <w:noWrap/>
            <w:hideMark/>
          </w:tcPr>
          <w:p w:rsidR="00A062F9" w:rsidRPr="0067352E" w:rsidRDefault="00A062F9" w:rsidP="00A062F9">
            <w:pPr>
              <w:pStyle w:val="TableContentCentred"/>
              <w:cnfStyle w:val="000000010000"/>
            </w:pPr>
            <w:r w:rsidRPr="0067352E">
              <w:t>11.38</w:t>
            </w:r>
          </w:p>
        </w:tc>
        <w:tc>
          <w:tcPr>
            <w:tcW w:w="0" w:type="auto"/>
            <w:noWrap/>
            <w:hideMark/>
          </w:tcPr>
          <w:p w:rsidR="00A062F9" w:rsidRPr="0067352E" w:rsidRDefault="00A062F9" w:rsidP="00A062F9">
            <w:pPr>
              <w:pStyle w:val="TableContentCentred"/>
              <w:cnfStyle w:val="000000010000"/>
            </w:pPr>
            <w:r>
              <w:t>9.60</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rsidRPr="0067352E">
              <w:t>N/A</w:t>
            </w:r>
          </w:p>
        </w:tc>
        <w:tc>
          <w:tcPr>
            <w:tcW w:w="0" w:type="auto"/>
            <w:noWrap/>
          </w:tcPr>
          <w:p w:rsidR="00A062F9" w:rsidRPr="0067352E" w:rsidRDefault="00A062F9" w:rsidP="00A062F9">
            <w:pPr>
              <w:pStyle w:val="TableContentCentred"/>
              <w:cnfStyle w:val="000000100000"/>
            </w:pPr>
            <w:r w:rsidRPr="0067352E">
              <w:t>N/A</w:t>
            </w:r>
          </w:p>
        </w:tc>
        <w:tc>
          <w:tcPr>
            <w:tcW w:w="0" w:type="auto"/>
            <w:noWrap/>
          </w:tcPr>
          <w:p w:rsidR="00A062F9" w:rsidRPr="0067352E" w:rsidRDefault="00A062F9" w:rsidP="00A062F9">
            <w:pPr>
              <w:pStyle w:val="TableContentCentred"/>
              <w:cnfStyle w:val="000000100000"/>
            </w:pPr>
            <w:r>
              <w:t>1</w:t>
            </w:r>
          </w:p>
        </w:tc>
        <w:tc>
          <w:tcPr>
            <w:tcW w:w="0" w:type="auto"/>
            <w:noWrap/>
          </w:tcPr>
          <w:p w:rsidR="00A062F9" w:rsidRPr="0067352E" w:rsidRDefault="00A062F9" w:rsidP="00A062F9">
            <w:pPr>
              <w:pStyle w:val="TableContentCentred"/>
              <w:cnfStyle w:val="000000100000"/>
            </w:pPr>
            <w:r>
              <w:t>2</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b.) Total Labour/ Total Capital</w:t>
            </w:r>
          </w:p>
        </w:tc>
        <w:tc>
          <w:tcPr>
            <w:tcW w:w="1222" w:type="dxa"/>
            <w:noWrap/>
            <w:hideMark/>
          </w:tcPr>
          <w:p w:rsidR="00A062F9" w:rsidRPr="0067352E" w:rsidRDefault="00A062F9" w:rsidP="00A062F9">
            <w:pPr>
              <w:pStyle w:val="TableContentCentred"/>
              <w:cnfStyle w:val="000000010000"/>
            </w:pPr>
            <w:r w:rsidRPr="0067352E">
              <w:t>(Ratio)</w:t>
            </w:r>
          </w:p>
        </w:tc>
        <w:tc>
          <w:tcPr>
            <w:tcW w:w="1016" w:type="dxa"/>
            <w:noWrap/>
            <w:hideMark/>
          </w:tcPr>
          <w:p w:rsidR="00A062F9" w:rsidRPr="0067352E" w:rsidRDefault="00A062F9" w:rsidP="00A062F9">
            <w:pPr>
              <w:pStyle w:val="TableContentCentred"/>
              <w:cnfStyle w:val="000000010000"/>
            </w:pPr>
            <w:r w:rsidRPr="0067352E">
              <w:t>1.62</w:t>
            </w:r>
          </w:p>
        </w:tc>
        <w:tc>
          <w:tcPr>
            <w:tcW w:w="0" w:type="auto"/>
            <w:noWrap/>
            <w:hideMark/>
          </w:tcPr>
          <w:p w:rsidR="00A062F9" w:rsidRPr="0067352E" w:rsidRDefault="00A062F9" w:rsidP="00A062F9">
            <w:pPr>
              <w:pStyle w:val="TableContentCentred"/>
              <w:cnfStyle w:val="000000010000"/>
            </w:pPr>
            <w:r w:rsidRPr="0067352E">
              <w:t>0.27</w:t>
            </w:r>
          </w:p>
        </w:tc>
        <w:tc>
          <w:tcPr>
            <w:tcW w:w="0" w:type="auto"/>
            <w:noWrap/>
            <w:hideMark/>
          </w:tcPr>
          <w:p w:rsidR="00A062F9" w:rsidRPr="0067352E" w:rsidRDefault="00A062F9" w:rsidP="00A062F9">
            <w:pPr>
              <w:pStyle w:val="TableContentCentred"/>
              <w:cnfStyle w:val="000000010000"/>
            </w:pPr>
            <w:r w:rsidRPr="0067352E">
              <w:t>2.52</w:t>
            </w:r>
          </w:p>
        </w:tc>
        <w:tc>
          <w:tcPr>
            <w:tcW w:w="0" w:type="auto"/>
            <w:noWrap/>
            <w:hideMark/>
          </w:tcPr>
          <w:p w:rsidR="00A062F9" w:rsidRPr="0067352E" w:rsidRDefault="00A062F9" w:rsidP="00A062F9">
            <w:pPr>
              <w:pStyle w:val="TableContentCentred"/>
              <w:cnfStyle w:val="000000010000"/>
            </w:pPr>
            <w:r>
              <w:t>4.05</w:t>
            </w:r>
          </w:p>
        </w:tc>
      </w:tr>
      <w:tr w:rsidR="00A062F9" w:rsidRPr="0067352E" w:rsidTr="00A062F9">
        <w:trPr>
          <w:cnfStyle w:val="000000100000"/>
          <w:trHeight w:val="300"/>
        </w:trPr>
        <w:tc>
          <w:tcPr>
            <w:cnfStyle w:val="001000000000"/>
            <w:tcW w:w="3833" w:type="dxa"/>
            <w:noWrap/>
          </w:tcPr>
          <w:p w:rsidR="00A062F9" w:rsidRPr="0067352E" w:rsidRDefault="00A062F9" w:rsidP="00A062F9">
            <w:pPr>
              <w:pStyle w:val="TableSub-Heading"/>
            </w:pPr>
            <w:r>
              <w:t>Ranking</w:t>
            </w:r>
          </w:p>
        </w:tc>
        <w:tc>
          <w:tcPr>
            <w:tcW w:w="1222" w:type="dxa"/>
            <w:noWrap/>
          </w:tcPr>
          <w:p w:rsidR="00A062F9" w:rsidRPr="0067352E" w:rsidRDefault="00A062F9" w:rsidP="00A062F9">
            <w:pPr>
              <w:pStyle w:val="TableContentCentred"/>
              <w:cnfStyle w:val="000000100000"/>
            </w:pPr>
          </w:p>
        </w:tc>
        <w:tc>
          <w:tcPr>
            <w:tcW w:w="1016" w:type="dxa"/>
            <w:noWrap/>
          </w:tcPr>
          <w:p w:rsidR="00A062F9" w:rsidRPr="0067352E" w:rsidRDefault="00A062F9" w:rsidP="00A062F9">
            <w:pPr>
              <w:pStyle w:val="TableContentCentred"/>
              <w:cnfStyle w:val="000000100000"/>
            </w:pPr>
            <w:r>
              <w:t>3</w:t>
            </w:r>
          </w:p>
        </w:tc>
        <w:tc>
          <w:tcPr>
            <w:tcW w:w="0" w:type="auto"/>
            <w:noWrap/>
          </w:tcPr>
          <w:p w:rsidR="00A062F9" w:rsidRPr="0067352E" w:rsidRDefault="00A062F9" w:rsidP="00A062F9">
            <w:pPr>
              <w:pStyle w:val="TableContentCentred"/>
              <w:cnfStyle w:val="000000100000"/>
            </w:pPr>
            <w:r>
              <w:t>4</w:t>
            </w:r>
          </w:p>
        </w:tc>
        <w:tc>
          <w:tcPr>
            <w:tcW w:w="0" w:type="auto"/>
            <w:noWrap/>
          </w:tcPr>
          <w:p w:rsidR="00A062F9" w:rsidRPr="0067352E" w:rsidRDefault="00A062F9" w:rsidP="00A062F9">
            <w:pPr>
              <w:pStyle w:val="TableContentCentred"/>
              <w:cnfStyle w:val="000000100000"/>
            </w:pPr>
            <w:r>
              <w:t>2</w:t>
            </w:r>
          </w:p>
        </w:tc>
        <w:tc>
          <w:tcPr>
            <w:tcW w:w="0" w:type="auto"/>
            <w:noWrap/>
          </w:tcPr>
          <w:p w:rsidR="00A062F9" w:rsidRPr="0067352E" w:rsidRDefault="00A062F9" w:rsidP="00A062F9">
            <w:pPr>
              <w:pStyle w:val="TableContentCentred"/>
              <w:cnfStyle w:val="000000100000"/>
            </w:pPr>
            <w:r>
              <w:t>1</w:t>
            </w:r>
          </w:p>
        </w:tc>
      </w:tr>
      <w:tr w:rsidR="00A062F9" w:rsidRPr="0067352E" w:rsidTr="00A062F9">
        <w:trPr>
          <w:cnfStyle w:val="000000010000"/>
          <w:trHeight w:val="300"/>
        </w:trPr>
        <w:tc>
          <w:tcPr>
            <w:cnfStyle w:val="001000000000"/>
            <w:tcW w:w="3833" w:type="dxa"/>
            <w:noWrap/>
            <w:hideMark/>
          </w:tcPr>
          <w:p w:rsidR="00A062F9" w:rsidRPr="0067352E" w:rsidRDefault="00A062F9" w:rsidP="00A062F9">
            <w:pPr>
              <w:pStyle w:val="TableSub-Heading"/>
            </w:pPr>
            <w:r w:rsidRPr="0067352E">
              <w:t>c.) Total GDP/ Total Capital</w:t>
            </w:r>
          </w:p>
        </w:tc>
        <w:tc>
          <w:tcPr>
            <w:tcW w:w="1222" w:type="dxa"/>
            <w:noWrap/>
            <w:hideMark/>
          </w:tcPr>
          <w:p w:rsidR="00A062F9" w:rsidRPr="0067352E" w:rsidRDefault="00A062F9" w:rsidP="00A062F9">
            <w:pPr>
              <w:pStyle w:val="TableContentCentred"/>
              <w:cnfStyle w:val="000000010000"/>
            </w:pPr>
            <w:r w:rsidRPr="0067352E">
              <w:t>(Ratio)</w:t>
            </w:r>
          </w:p>
        </w:tc>
        <w:tc>
          <w:tcPr>
            <w:tcW w:w="1016" w:type="dxa"/>
            <w:noWrap/>
            <w:hideMark/>
          </w:tcPr>
          <w:p w:rsidR="00A062F9" w:rsidRPr="0067352E" w:rsidRDefault="00A062F9" w:rsidP="00A062F9">
            <w:pPr>
              <w:pStyle w:val="TableContentCentred"/>
              <w:cnfStyle w:val="000000010000"/>
            </w:pPr>
            <w:r w:rsidRPr="0067352E">
              <w:t>0.16</w:t>
            </w:r>
          </w:p>
        </w:tc>
        <w:tc>
          <w:tcPr>
            <w:tcW w:w="0" w:type="auto"/>
            <w:noWrap/>
            <w:hideMark/>
          </w:tcPr>
          <w:p w:rsidR="00A062F9" w:rsidRPr="0067352E" w:rsidRDefault="00A062F9" w:rsidP="00A062F9">
            <w:pPr>
              <w:pStyle w:val="TableContentCentred"/>
              <w:cnfStyle w:val="000000010000"/>
            </w:pPr>
            <w:r w:rsidRPr="0067352E">
              <w:t>0.05</w:t>
            </w:r>
          </w:p>
        </w:tc>
        <w:tc>
          <w:tcPr>
            <w:tcW w:w="0" w:type="auto"/>
            <w:noWrap/>
            <w:hideMark/>
          </w:tcPr>
          <w:p w:rsidR="00A062F9" w:rsidRPr="0067352E" w:rsidRDefault="00A062F9" w:rsidP="00A062F9">
            <w:pPr>
              <w:pStyle w:val="TableContentCentred"/>
              <w:cnfStyle w:val="000000010000"/>
            </w:pPr>
            <w:r w:rsidRPr="0067352E">
              <w:t>0.53</w:t>
            </w:r>
          </w:p>
        </w:tc>
        <w:tc>
          <w:tcPr>
            <w:tcW w:w="0" w:type="auto"/>
            <w:noWrap/>
            <w:hideMark/>
          </w:tcPr>
          <w:p w:rsidR="00A062F9" w:rsidRPr="0067352E" w:rsidRDefault="00A062F9" w:rsidP="00A062F9">
            <w:pPr>
              <w:pStyle w:val="TableContentCentred"/>
              <w:cnfStyle w:val="000000010000"/>
            </w:pPr>
            <w:r w:rsidRPr="0067352E">
              <w:t>0.7</w:t>
            </w:r>
            <w:r>
              <w:t>0</w:t>
            </w:r>
          </w:p>
        </w:tc>
      </w:tr>
      <w:tr w:rsidR="00A062F9" w:rsidRPr="0067352E" w:rsidTr="00A062F9">
        <w:trPr>
          <w:cnfStyle w:val="000000100000"/>
          <w:trHeight w:val="300"/>
        </w:trPr>
        <w:tc>
          <w:tcPr>
            <w:cnfStyle w:val="001000000000"/>
            <w:tcW w:w="3833" w:type="dxa"/>
            <w:noWrap/>
            <w:hideMark/>
          </w:tcPr>
          <w:p w:rsidR="00A062F9" w:rsidRPr="0067352E" w:rsidRDefault="00A062F9" w:rsidP="00A062F9">
            <w:pPr>
              <w:pStyle w:val="TableSub-Heading"/>
            </w:pPr>
            <w:r>
              <w:t>Ranking</w:t>
            </w:r>
          </w:p>
        </w:tc>
        <w:tc>
          <w:tcPr>
            <w:tcW w:w="1222" w:type="dxa"/>
            <w:noWrap/>
            <w:hideMark/>
          </w:tcPr>
          <w:p w:rsidR="00A062F9" w:rsidRPr="0067352E" w:rsidRDefault="00A062F9" w:rsidP="00A062F9">
            <w:pPr>
              <w:pStyle w:val="TableContentCentred"/>
              <w:cnfStyle w:val="000000100000"/>
            </w:pPr>
            <w:r w:rsidRPr="0067352E">
              <w:t> </w:t>
            </w:r>
          </w:p>
        </w:tc>
        <w:tc>
          <w:tcPr>
            <w:tcW w:w="1016" w:type="dxa"/>
            <w:noWrap/>
            <w:hideMark/>
          </w:tcPr>
          <w:p w:rsidR="00A062F9" w:rsidRPr="0067352E" w:rsidRDefault="00A062F9" w:rsidP="00A062F9">
            <w:pPr>
              <w:pStyle w:val="TableContentCentred"/>
              <w:cnfStyle w:val="000000100000"/>
            </w:pPr>
            <w:r w:rsidRPr="0067352E">
              <w:t> </w:t>
            </w:r>
            <w:r>
              <w:t>3</w:t>
            </w:r>
          </w:p>
        </w:tc>
        <w:tc>
          <w:tcPr>
            <w:tcW w:w="0" w:type="auto"/>
            <w:noWrap/>
            <w:hideMark/>
          </w:tcPr>
          <w:p w:rsidR="00A062F9" w:rsidRPr="0067352E" w:rsidRDefault="00A062F9" w:rsidP="00A062F9">
            <w:pPr>
              <w:pStyle w:val="TableContentCentred"/>
              <w:cnfStyle w:val="000000100000"/>
            </w:pPr>
            <w:r w:rsidRPr="0067352E">
              <w:t> </w:t>
            </w:r>
            <w:r>
              <w:t>4</w:t>
            </w:r>
          </w:p>
        </w:tc>
        <w:tc>
          <w:tcPr>
            <w:tcW w:w="0" w:type="auto"/>
            <w:noWrap/>
            <w:hideMark/>
          </w:tcPr>
          <w:p w:rsidR="00A062F9" w:rsidRPr="0067352E" w:rsidRDefault="00A062F9" w:rsidP="00A062F9">
            <w:pPr>
              <w:pStyle w:val="TableContentCentred"/>
              <w:cnfStyle w:val="000000100000"/>
            </w:pPr>
            <w:r w:rsidRPr="0067352E">
              <w:t> </w:t>
            </w:r>
            <w:r>
              <w:t>2</w:t>
            </w:r>
          </w:p>
        </w:tc>
        <w:tc>
          <w:tcPr>
            <w:tcW w:w="0" w:type="auto"/>
            <w:noWrap/>
            <w:hideMark/>
          </w:tcPr>
          <w:p w:rsidR="00A062F9" w:rsidRPr="0067352E" w:rsidRDefault="00A062F9" w:rsidP="00A062F9">
            <w:pPr>
              <w:pStyle w:val="TableContentCentred"/>
              <w:cnfStyle w:val="000000100000"/>
            </w:pPr>
            <w:r w:rsidRPr="0067352E">
              <w:t> </w:t>
            </w:r>
            <w:r>
              <w:t>1</w:t>
            </w:r>
          </w:p>
        </w:tc>
      </w:tr>
    </w:tbl>
    <w:p w:rsidR="00A062F9" w:rsidRDefault="00A062F9" w:rsidP="00A062F9"/>
    <w:p w:rsidR="00A062F9" w:rsidRPr="00993645" w:rsidRDefault="00A062F9" w:rsidP="00A062F9">
      <w:r w:rsidRPr="00227CE3">
        <w:t>In terms of the Absolute and Efficiency criteria the 1</w:t>
      </w:r>
      <w:r w:rsidRPr="00227CE3">
        <w:rPr>
          <w:vertAlign w:val="superscript"/>
        </w:rPr>
        <w:t>st</w:t>
      </w:r>
      <w:r w:rsidRPr="00227CE3">
        <w:t xml:space="preserve"> and 2</w:t>
      </w:r>
      <w:r w:rsidRPr="00227CE3">
        <w:rPr>
          <w:vertAlign w:val="superscript"/>
        </w:rPr>
        <w:t>nd</w:t>
      </w:r>
      <w:r w:rsidRPr="00227CE3">
        <w:t xml:space="preserve"> rating alternate between intervention </w:t>
      </w:r>
      <w:r>
        <w:t>S</w:t>
      </w:r>
      <w:r w:rsidRPr="00227CE3">
        <w:t xml:space="preserve">cenario 4 and 5. Intervention Scenario 4 is ahead of </w:t>
      </w:r>
      <w:r>
        <w:t>S</w:t>
      </w:r>
      <w:r w:rsidRPr="00227CE3">
        <w:t>cenario 5. It could be said</w:t>
      </w:r>
      <w:r>
        <w:t>, as far as these criteria are concerned,</w:t>
      </w:r>
      <w:r w:rsidRPr="00227CE3">
        <w:t xml:space="preserve"> that </w:t>
      </w:r>
      <w:r>
        <w:t>S</w:t>
      </w:r>
      <w:r w:rsidRPr="00227CE3">
        <w:t>cenario 4</w:t>
      </w:r>
      <w:r>
        <w:t xml:space="preserve"> i.e.</w:t>
      </w:r>
      <w:r w:rsidRPr="00227CE3">
        <w:t xml:space="preserve"> Local usage subsidy directly to the </w:t>
      </w:r>
      <w:r>
        <w:t>Foundry Industry, has the highest ranking</w:t>
      </w:r>
      <w:r w:rsidRPr="00227CE3">
        <w:t xml:space="preserve"> while at the same time there is no negative effect for the Scrap Metal </w:t>
      </w:r>
      <w:r>
        <w:t>I</w:t>
      </w:r>
      <w:r w:rsidRPr="00227CE3">
        <w:t>ndustry.</w:t>
      </w:r>
    </w:p>
    <w:p w:rsidR="00A062F9" w:rsidRDefault="00A062F9" w:rsidP="00A062F9"/>
    <w:p w:rsidR="00A062F9" w:rsidRPr="00606189" w:rsidRDefault="00A062F9" w:rsidP="007357B1">
      <w:pPr>
        <w:pStyle w:val="Heading4"/>
      </w:pPr>
      <w:r w:rsidRPr="00606189">
        <w:t>Multi Criteria Decision Analysis</w:t>
      </w:r>
    </w:p>
    <w:p w:rsidR="00A062F9" w:rsidRDefault="00A062F9" w:rsidP="00A062F9"/>
    <w:p w:rsidR="00A062F9" w:rsidRDefault="00A062F9" w:rsidP="00A062F9">
      <w:r>
        <w:t>The MCDA combines the results from the Financial Activity Criteria and the Macro-economic Criteria in order to</w:t>
      </w:r>
      <w:r w:rsidRPr="00BF37A5">
        <w:t xml:space="preserve"> </w:t>
      </w:r>
      <w:r>
        <w:t xml:space="preserve">arrive at micro level criteria in the decision-making process. </w:t>
      </w:r>
    </w:p>
    <w:p w:rsidR="00A062F9" w:rsidRDefault="00A062F9" w:rsidP="00A062F9"/>
    <w:p w:rsidR="00A062F9" w:rsidRDefault="00A062F9" w:rsidP="00A062F9">
      <w:r>
        <w:t>The results of the MCDA for Aluminium Scrap Metal are presented in the table below.</w:t>
      </w:r>
    </w:p>
    <w:p w:rsidR="00D15617" w:rsidRDefault="00D15617">
      <w:pPr>
        <w:spacing w:after="200" w:line="276" w:lineRule="auto"/>
        <w:jc w:val="left"/>
      </w:pPr>
      <w:r>
        <w:br w:type="page"/>
      </w:r>
    </w:p>
    <w:p w:rsidR="00A062F9" w:rsidRDefault="00A062F9" w:rsidP="00A062F9"/>
    <w:p w:rsidR="00A062F9" w:rsidRDefault="00A062F9" w:rsidP="00A062F9">
      <w:pPr>
        <w:pStyle w:val="Caption"/>
      </w:pPr>
      <w:bookmarkStart w:id="26" w:name="_Toc348509172"/>
      <w:r>
        <w:t xml:space="preserve">Table </w:t>
      </w:r>
      <w:fldSimple w:instr=" SEQ Table \* ARABIC ">
        <w:r w:rsidR="00CF2743">
          <w:rPr>
            <w:noProof/>
          </w:rPr>
          <w:t>9</w:t>
        </w:r>
      </w:fldSimple>
      <w:r>
        <w:t>: MCDA Results for Aluminium</w:t>
      </w:r>
      <w:bookmarkEnd w:id="26"/>
    </w:p>
    <w:p w:rsidR="00A062F9" w:rsidRDefault="00A062F9" w:rsidP="00A062F9"/>
    <w:tbl>
      <w:tblPr>
        <w:tblStyle w:val="LightGrid-Accent11"/>
        <w:tblW w:w="8820" w:type="dxa"/>
        <w:tblLook w:val="04A0"/>
      </w:tblPr>
      <w:tblGrid>
        <w:gridCol w:w="4480"/>
        <w:gridCol w:w="1060"/>
        <w:gridCol w:w="1160"/>
        <w:gridCol w:w="1060"/>
        <w:gridCol w:w="1060"/>
      </w:tblGrid>
      <w:tr w:rsidR="00A062F9" w:rsidRPr="00303B9A" w:rsidTr="00A062F9">
        <w:trPr>
          <w:cnfStyle w:val="100000000000"/>
          <w:trHeight w:val="315"/>
        </w:trPr>
        <w:tc>
          <w:tcPr>
            <w:cnfStyle w:val="001000000000"/>
            <w:tcW w:w="4480" w:type="dxa"/>
            <w:noWrap/>
            <w:hideMark/>
          </w:tcPr>
          <w:p w:rsidR="00A062F9" w:rsidRPr="00303B9A" w:rsidRDefault="00A062F9" w:rsidP="004B660E">
            <w:pPr>
              <w:pStyle w:val="TableHeading"/>
            </w:pPr>
          </w:p>
        </w:tc>
        <w:tc>
          <w:tcPr>
            <w:tcW w:w="1060" w:type="dxa"/>
            <w:noWrap/>
            <w:hideMark/>
          </w:tcPr>
          <w:p w:rsidR="00A062F9" w:rsidRPr="00303B9A" w:rsidRDefault="00A062F9" w:rsidP="004B660E">
            <w:pPr>
              <w:pStyle w:val="TableHeading"/>
              <w:cnfStyle w:val="100000000000"/>
            </w:pPr>
            <w:r>
              <w:t>Scenario</w:t>
            </w:r>
            <w:r w:rsidRPr="00303B9A">
              <w:t xml:space="preserve"> 2</w:t>
            </w:r>
          </w:p>
        </w:tc>
        <w:tc>
          <w:tcPr>
            <w:tcW w:w="1160" w:type="dxa"/>
            <w:noWrap/>
            <w:hideMark/>
          </w:tcPr>
          <w:p w:rsidR="00A062F9" w:rsidRPr="00303B9A" w:rsidRDefault="00A062F9" w:rsidP="004B660E">
            <w:pPr>
              <w:pStyle w:val="TableHeading"/>
              <w:cnfStyle w:val="100000000000"/>
            </w:pPr>
            <w:r>
              <w:t>Scenario</w:t>
            </w:r>
            <w:r w:rsidRPr="00303B9A">
              <w:t xml:space="preserve"> 3</w:t>
            </w:r>
          </w:p>
        </w:tc>
        <w:tc>
          <w:tcPr>
            <w:tcW w:w="1060" w:type="dxa"/>
            <w:noWrap/>
            <w:hideMark/>
          </w:tcPr>
          <w:p w:rsidR="00A062F9" w:rsidRPr="00303B9A" w:rsidRDefault="00A062F9" w:rsidP="004B660E">
            <w:pPr>
              <w:pStyle w:val="TableHeading"/>
              <w:cnfStyle w:val="100000000000"/>
            </w:pPr>
            <w:r>
              <w:t>Scenario</w:t>
            </w:r>
            <w:r w:rsidRPr="00303B9A">
              <w:t xml:space="preserve"> 4</w:t>
            </w:r>
          </w:p>
        </w:tc>
        <w:tc>
          <w:tcPr>
            <w:tcW w:w="1060" w:type="dxa"/>
            <w:noWrap/>
            <w:hideMark/>
          </w:tcPr>
          <w:p w:rsidR="00A062F9" w:rsidRPr="00303B9A" w:rsidRDefault="00A062F9" w:rsidP="004B660E">
            <w:pPr>
              <w:pStyle w:val="TableHeading"/>
              <w:cnfStyle w:val="100000000000"/>
            </w:pPr>
            <w:r>
              <w:t>Scenario</w:t>
            </w:r>
            <w:r w:rsidRPr="00303B9A">
              <w:t xml:space="preserve"> 5</w:t>
            </w:r>
          </w:p>
        </w:tc>
      </w:tr>
      <w:tr w:rsidR="00A062F9" w:rsidRPr="00303B9A" w:rsidTr="00A062F9">
        <w:trPr>
          <w:cnfStyle w:val="000000100000"/>
          <w:trHeight w:val="315"/>
        </w:trPr>
        <w:tc>
          <w:tcPr>
            <w:cnfStyle w:val="001000000000"/>
            <w:tcW w:w="4480" w:type="dxa"/>
            <w:noWrap/>
            <w:hideMark/>
          </w:tcPr>
          <w:p w:rsidR="00A062F9" w:rsidRPr="00303B9A" w:rsidRDefault="00A062F9" w:rsidP="004B660E">
            <w:pPr>
              <w:pStyle w:val="TableHeading"/>
            </w:pPr>
            <w:r w:rsidRPr="00303B9A">
              <w:t>MCDA score (0%-100%), 50%=0,</w:t>
            </w:r>
          </w:p>
        </w:tc>
        <w:tc>
          <w:tcPr>
            <w:tcW w:w="1060" w:type="dxa"/>
            <w:noWrap/>
            <w:hideMark/>
          </w:tcPr>
          <w:p w:rsidR="00A062F9" w:rsidRPr="00B2451B" w:rsidRDefault="00A062F9" w:rsidP="004B660E">
            <w:pPr>
              <w:pStyle w:val="TableHeading"/>
              <w:cnfStyle w:val="000000100000"/>
              <w:rPr>
                <w:highlight w:val="yellow"/>
              </w:rPr>
            </w:pPr>
            <w:r w:rsidRPr="00E5777C">
              <w:t>65%</w:t>
            </w:r>
          </w:p>
        </w:tc>
        <w:tc>
          <w:tcPr>
            <w:tcW w:w="1160" w:type="dxa"/>
            <w:noWrap/>
            <w:hideMark/>
          </w:tcPr>
          <w:p w:rsidR="00A062F9" w:rsidRPr="00B2451B" w:rsidRDefault="00A062F9" w:rsidP="004B660E">
            <w:pPr>
              <w:pStyle w:val="TableHeading"/>
              <w:cnfStyle w:val="000000100000"/>
              <w:rPr>
                <w:highlight w:val="yellow"/>
              </w:rPr>
            </w:pPr>
            <w:r w:rsidRPr="00E5777C">
              <w:t>65%</w:t>
            </w:r>
          </w:p>
        </w:tc>
        <w:tc>
          <w:tcPr>
            <w:tcW w:w="1060" w:type="dxa"/>
            <w:noWrap/>
            <w:hideMark/>
          </w:tcPr>
          <w:p w:rsidR="00A062F9" w:rsidRPr="00E5777C" w:rsidRDefault="00A062F9" w:rsidP="004B660E">
            <w:pPr>
              <w:pStyle w:val="TableHeading"/>
              <w:cnfStyle w:val="000000100000"/>
            </w:pPr>
            <w:r w:rsidRPr="00E5777C">
              <w:t>90%</w:t>
            </w:r>
          </w:p>
        </w:tc>
        <w:tc>
          <w:tcPr>
            <w:tcW w:w="1060" w:type="dxa"/>
            <w:noWrap/>
            <w:hideMark/>
          </w:tcPr>
          <w:p w:rsidR="00A062F9" w:rsidRPr="00E5777C" w:rsidRDefault="00A062F9" w:rsidP="004B660E">
            <w:pPr>
              <w:pStyle w:val="TableHeading"/>
              <w:cnfStyle w:val="000000100000"/>
            </w:pPr>
            <w:r w:rsidRPr="00E5777C">
              <w:t>74%</w:t>
            </w:r>
          </w:p>
        </w:tc>
      </w:tr>
    </w:tbl>
    <w:p w:rsidR="00A062F9" w:rsidRDefault="00A062F9" w:rsidP="00A062F9">
      <w:r>
        <w:t xml:space="preserve"> </w:t>
      </w:r>
    </w:p>
    <w:p w:rsidR="00A062F9" w:rsidRDefault="00A062F9" w:rsidP="00A062F9">
      <w:r>
        <w:t>According to the MCDA criteria, Scenario 4 scores the highest ranking which translates into the most optimal Scenario.</w:t>
      </w:r>
    </w:p>
    <w:p w:rsidR="00A062F9" w:rsidRDefault="00A062F9" w:rsidP="00A062F9"/>
    <w:p w:rsidR="00A062F9" w:rsidRPr="001E355A" w:rsidRDefault="00A062F9" w:rsidP="00D15617">
      <w:pPr>
        <w:pStyle w:val="Heading2"/>
      </w:pPr>
      <w:bookmarkStart w:id="27" w:name="_Toc348530135"/>
      <w:r w:rsidRPr="001E355A">
        <w:t>Copper Scrap Metal</w:t>
      </w:r>
      <w:bookmarkEnd w:id="27"/>
    </w:p>
    <w:p w:rsidR="00A062F9" w:rsidRDefault="00A062F9" w:rsidP="00A062F9"/>
    <w:p w:rsidR="00A062F9" w:rsidRPr="001E355A" w:rsidRDefault="00A062F9" w:rsidP="00D15617">
      <w:pPr>
        <w:pStyle w:val="Heading3"/>
      </w:pPr>
      <w:bookmarkStart w:id="28" w:name="_Toc348530136"/>
      <w:r w:rsidRPr="001E355A">
        <w:t>Requirement for Intervention</w:t>
      </w:r>
      <w:bookmarkEnd w:id="28"/>
    </w:p>
    <w:p w:rsidR="00A062F9" w:rsidRDefault="00A062F9" w:rsidP="00A062F9"/>
    <w:p w:rsidR="00A062F9" w:rsidRDefault="00A062F9" w:rsidP="00A062F9">
      <w:r>
        <w:t>The table below depicts the financial activity’s impact and the definition of the financial activity is discussed in the previous section of Ferrous Scrap Metal.</w:t>
      </w:r>
    </w:p>
    <w:p w:rsidR="00A062F9" w:rsidRDefault="00A062F9" w:rsidP="00A062F9"/>
    <w:p w:rsidR="00A062F9" w:rsidRDefault="00A062F9" w:rsidP="00A062F9">
      <w:pPr>
        <w:pStyle w:val="Caption"/>
      </w:pPr>
      <w:bookmarkStart w:id="29" w:name="_Toc348509173"/>
      <w:r>
        <w:t xml:space="preserve">Table </w:t>
      </w:r>
      <w:fldSimple w:instr=" SEQ Table \* ARABIC ">
        <w:r w:rsidR="00CF2743">
          <w:rPr>
            <w:noProof/>
          </w:rPr>
          <w:t>10</w:t>
        </w:r>
      </w:fldSimple>
      <w:r>
        <w:t xml:space="preserve">: </w:t>
      </w:r>
      <w:r w:rsidRPr="00CD6781">
        <w:t xml:space="preserve">The Financial Effect (measures in terms of gross profit) and Direct Labour Effect of Various Scenarios to Optimise the </w:t>
      </w:r>
      <w:r>
        <w:t>Copper</w:t>
      </w:r>
      <w:r w:rsidRPr="00CD6781">
        <w:t xml:space="preserve"> Scrap Metal Industry - All Scenarios (Constant 2011 Prices) Adjusted for Future Growth</w:t>
      </w:r>
      <w:bookmarkEnd w:id="29"/>
    </w:p>
    <w:p w:rsidR="00A062F9" w:rsidRDefault="00A062F9" w:rsidP="00A062F9"/>
    <w:tbl>
      <w:tblPr>
        <w:tblStyle w:val="LightGrid-Accent11"/>
        <w:tblW w:w="0" w:type="auto"/>
        <w:tblLook w:val="04A0"/>
      </w:tblPr>
      <w:tblGrid>
        <w:gridCol w:w="2850"/>
        <w:gridCol w:w="1165"/>
        <w:gridCol w:w="1290"/>
        <w:gridCol w:w="1262"/>
        <w:gridCol w:w="1273"/>
        <w:gridCol w:w="1402"/>
      </w:tblGrid>
      <w:tr w:rsidR="00A062F9" w:rsidRPr="002B2FFD" w:rsidTr="00A062F9">
        <w:trPr>
          <w:cnfStyle w:val="100000000000"/>
          <w:trHeight w:val="351"/>
        </w:trPr>
        <w:tc>
          <w:tcPr>
            <w:cnfStyle w:val="001000000000"/>
            <w:tcW w:w="0" w:type="auto"/>
            <w:gridSpan w:val="6"/>
            <w:noWrap/>
          </w:tcPr>
          <w:p w:rsidR="00A062F9" w:rsidRPr="002B2FFD" w:rsidRDefault="00A062F9" w:rsidP="004B660E">
            <w:pPr>
              <w:pStyle w:val="TableHeading"/>
            </w:pPr>
            <w:r>
              <w:t>Financial Activity</w:t>
            </w:r>
          </w:p>
        </w:tc>
      </w:tr>
      <w:tr w:rsidR="00A062F9" w:rsidRPr="002B2FFD" w:rsidTr="00A062F9">
        <w:trPr>
          <w:cnfStyle w:val="000000100000"/>
          <w:trHeight w:val="615"/>
        </w:trPr>
        <w:tc>
          <w:tcPr>
            <w:cnfStyle w:val="001000000000"/>
            <w:tcW w:w="0" w:type="auto"/>
            <w:noWrap/>
            <w:hideMark/>
          </w:tcPr>
          <w:p w:rsidR="00A062F9" w:rsidRPr="002B2FFD" w:rsidRDefault="00A062F9" w:rsidP="004B660E">
            <w:pPr>
              <w:pStyle w:val="TableHeading"/>
            </w:pPr>
          </w:p>
        </w:tc>
        <w:tc>
          <w:tcPr>
            <w:tcW w:w="0" w:type="auto"/>
            <w:hideMark/>
          </w:tcPr>
          <w:p w:rsidR="00A062F9" w:rsidRPr="002B2FFD" w:rsidRDefault="00A062F9" w:rsidP="004B660E">
            <w:pPr>
              <w:pStyle w:val="TableHeading"/>
              <w:cnfStyle w:val="000000100000"/>
            </w:pPr>
            <w:r w:rsidRPr="002B2FFD">
              <w:t>Scenario 1: Do Nothing</w:t>
            </w:r>
          </w:p>
        </w:tc>
        <w:tc>
          <w:tcPr>
            <w:tcW w:w="0" w:type="auto"/>
            <w:hideMark/>
          </w:tcPr>
          <w:p w:rsidR="00A062F9" w:rsidRPr="002B2FFD" w:rsidRDefault="00A062F9" w:rsidP="004B660E">
            <w:pPr>
              <w:pStyle w:val="TableHeading"/>
              <w:cnfStyle w:val="000000100000"/>
            </w:pPr>
            <w:r w:rsidRPr="002B2FFD">
              <w:t>Scenario 2: Export Volume Control</w:t>
            </w:r>
          </w:p>
        </w:tc>
        <w:tc>
          <w:tcPr>
            <w:tcW w:w="0" w:type="auto"/>
            <w:hideMark/>
          </w:tcPr>
          <w:p w:rsidR="00A062F9" w:rsidRPr="002B2FFD" w:rsidRDefault="00A062F9" w:rsidP="004B660E">
            <w:pPr>
              <w:pStyle w:val="TableHeading"/>
              <w:cnfStyle w:val="000000100000"/>
            </w:pPr>
            <w:r w:rsidRPr="002B2FFD">
              <w:t>Scenario 3: Export Tax Imposed</w:t>
            </w:r>
          </w:p>
        </w:tc>
        <w:tc>
          <w:tcPr>
            <w:tcW w:w="0" w:type="auto"/>
            <w:hideMark/>
          </w:tcPr>
          <w:p w:rsidR="00A062F9" w:rsidRPr="002B2FFD" w:rsidRDefault="00A062F9" w:rsidP="004B660E">
            <w:pPr>
              <w:pStyle w:val="TableHeading"/>
              <w:cnfStyle w:val="000000100000"/>
            </w:pPr>
            <w:r w:rsidRPr="002B2FFD">
              <w:t>Scenario 4: Local Usage Subsidy</w:t>
            </w:r>
          </w:p>
        </w:tc>
        <w:tc>
          <w:tcPr>
            <w:tcW w:w="0" w:type="auto"/>
            <w:hideMark/>
          </w:tcPr>
          <w:p w:rsidR="00A062F9" w:rsidRPr="002B2FFD" w:rsidRDefault="00A062F9" w:rsidP="004B660E">
            <w:pPr>
              <w:pStyle w:val="TableHeading"/>
              <w:cnfStyle w:val="000000100000"/>
            </w:pPr>
            <w:r w:rsidRPr="002B2FFD">
              <w:t>Scenario 5: Scrap Collectors subsidy</w:t>
            </w:r>
          </w:p>
        </w:tc>
      </w:tr>
      <w:tr w:rsidR="00A062F9" w:rsidRPr="002B2FFD" w:rsidTr="00A062F9">
        <w:trPr>
          <w:cnfStyle w:val="000000010000"/>
          <w:trHeight w:val="330"/>
        </w:trPr>
        <w:tc>
          <w:tcPr>
            <w:cnfStyle w:val="001000000000"/>
            <w:tcW w:w="0" w:type="auto"/>
            <w:noWrap/>
            <w:hideMark/>
          </w:tcPr>
          <w:p w:rsidR="00A062F9" w:rsidRPr="002B2FFD" w:rsidRDefault="00A062F9" w:rsidP="004B660E">
            <w:pPr>
              <w:pStyle w:val="TableHeading"/>
            </w:pPr>
          </w:p>
        </w:tc>
        <w:tc>
          <w:tcPr>
            <w:tcW w:w="0" w:type="auto"/>
            <w:gridSpan w:val="5"/>
            <w:noWrap/>
            <w:hideMark/>
          </w:tcPr>
          <w:p w:rsidR="00A062F9" w:rsidRPr="002B2FFD" w:rsidRDefault="00A062F9" w:rsidP="004B660E">
            <w:pPr>
              <w:pStyle w:val="TableHeading"/>
              <w:cnfStyle w:val="000000010000"/>
            </w:pPr>
            <w:r w:rsidRPr="002B2FFD">
              <w:t>(R Million)</w:t>
            </w:r>
          </w:p>
        </w:tc>
      </w:tr>
      <w:tr w:rsidR="00A062F9" w:rsidRPr="002B2FFD" w:rsidTr="00A062F9">
        <w:trPr>
          <w:cnfStyle w:val="000000100000"/>
          <w:trHeight w:val="330"/>
        </w:trPr>
        <w:tc>
          <w:tcPr>
            <w:cnfStyle w:val="001000000000"/>
            <w:tcW w:w="0" w:type="auto"/>
            <w:noWrap/>
            <w:hideMark/>
          </w:tcPr>
          <w:p w:rsidR="00A062F9" w:rsidRPr="002B2FFD" w:rsidRDefault="00A062F9" w:rsidP="00A062F9">
            <w:pPr>
              <w:pStyle w:val="TableSub-Heading"/>
            </w:pPr>
            <w:r w:rsidRPr="002B2FFD">
              <w:t>Total Net Effect</w:t>
            </w:r>
          </w:p>
        </w:tc>
        <w:tc>
          <w:tcPr>
            <w:tcW w:w="0" w:type="auto"/>
            <w:tcBorders>
              <w:bottom w:val="single" w:sz="12" w:space="0" w:color="auto"/>
            </w:tcBorders>
            <w:noWrap/>
            <w:hideMark/>
          </w:tcPr>
          <w:p w:rsidR="00A062F9" w:rsidRPr="002B2FFD" w:rsidRDefault="00A062F9" w:rsidP="00A062F9">
            <w:pPr>
              <w:pStyle w:val="TableContentCentred"/>
              <w:cnfStyle w:val="000000100000"/>
            </w:pPr>
            <w:r w:rsidRPr="002B2FFD">
              <w:t>6 955</w:t>
            </w:r>
          </w:p>
        </w:tc>
        <w:tc>
          <w:tcPr>
            <w:tcW w:w="0" w:type="auto"/>
            <w:tcBorders>
              <w:bottom w:val="single" w:sz="12" w:space="0" w:color="auto"/>
            </w:tcBorders>
            <w:noWrap/>
            <w:hideMark/>
          </w:tcPr>
          <w:p w:rsidR="00A062F9" w:rsidRPr="002B2FFD" w:rsidRDefault="00A062F9" w:rsidP="00A062F9">
            <w:pPr>
              <w:pStyle w:val="TableContentCentred"/>
              <w:cnfStyle w:val="000000100000"/>
            </w:pPr>
            <w:r w:rsidRPr="002B2FFD">
              <w:t>7 772</w:t>
            </w:r>
          </w:p>
        </w:tc>
        <w:tc>
          <w:tcPr>
            <w:tcW w:w="0" w:type="auto"/>
            <w:tcBorders>
              <w:bottom w:val="single" w:sz="12" w:space="0" w:color="auto"/>
            </w:tcBorders>
            <w:noWrap/>
            <w:hideMark/>
          </w:tcPr>
          <w:p w:rsidR="00A062F9" w:rsidRPr="002B2FFD" w:rsidRDefault="00A062F9" w:rsidP="00A062F9">
            <w:pPr>
              <w:pStyle w:val="TableContentCentred"/>
              <w:cnfStyle w:val="000000100000"/>
            </w:pPr>
            <w:r w:rsidRPr="002B2FFD">
              <w:t>6 853</w:t>
            </w:r>
          </w:p>
        </w:tc>
        <w:tc>
          <w:tcPr>
            <w:tcW w:w="0" w:type="auto"/>
            <w:tcBorders>
              <w:bottom w:val="single" w:sz="12" w:space="0" w:color="auto"/>
            </w:tcBorders>
            <w:noWrap/>
            <w:hideMark/>
          </w:tcPr>
          <w:p w:rsidR="00A062F9" w:rsidRPr="002B2FFD" w:rsidRDefault="00A062F9" w:rsidP="00A062F9">
            <w:pPr>
              <w:pStyle w:val="TableContentCentred"/>
              <w:cnfStyle w:val="000000100000"/>
            </w:pPr>
            <w:r w:rsidRPr="002B2FFD">
              <w:t>7 131</w:t>
            </w:r>
          </w:p>
        </w:tc>
        <w:tc>
          <w:tcPr>
            <w:tcW w:w="0" w:type="auto"/>
            <w:tcBorders>
              <w:bottom w:val="single" w:sz="12" w:space="0" w:color="auto"/>
            </w:tcBorders>
            <w:noWrap/>
            <w:hideMark/>
          </w:tcPr>
          <w:p w:rsidR="00A062F9" w:rsidRPr="002B2FFD" w:rsidRDefault="00A062F9" w:rsidP="00A062F9">
            <w:pPr>
              <w:pStyle w:val="TableContentCentred"/>
              <w:cnfStyle w:val="000000100000"/>
            </w:pPr>
            <w:r w:rsidRPr="002B2FFD">
              <w:t>7 732</w:t>
            </w:r>
          </w:p>
        </w:tc>
      </w:tr>
      <w:tr w:rsidR="00A062F9" w:rsidRPr="002B2FFD" w:rsidTr="00A062F9">
        <w:trPr>
          <w:cnfStyle w:val="000000010000"/>
          <w:trHeight w:val="330"/>
        </w:trPr>
        <w:tc>
          <w:tcPr>
            <w:cnfStyle w:val="001000000000"/>
            <w:tcW w:w="0" w:type="auto"/>
            <w:noWrap/>
            <w:hideMark/>
          </w:tcPr>
          <w:p w:rsidR="00A062F9" w:rsidRPr="002B2FFD" w:rsidRDefault="00A062F9" w:rsidP="00A062F9">
            <w:pPr>
              <w:pStyle w:val="TableSub-Heading"/>
            </w:pPr>
            <w:r>
              <w:t>Rating Relative to Do Nothing</w:t>
            </w:r>
          </w:p>
        </w:tc>
        <w:tc>
          <w:tcPr>
            <w:tcW w:w="0" w:type="auto"/>
            <w:tcBorders>
              <w:top w:val="single" w:sz="12" w:space="0" w:color="auto"/>
            </w:tcBorders>
            <w:noWrap/>
            <w:hideMark/>
          </w:tcPr>
          <w:p w:rsidR="00A062F9" w:rsidRPr="002B2FFD" w:rsidRDefault="00A062F9" w:rsidP="00A062F9">
            <w:pPr>
              <w:pStyle w:val="TableContentCentred"/>
              <w:cnfStyle w:val="000000010000"/>
            </w:pPr>
          </w:p>
        </w:tc>
        <w:tc>
          <w:tcPr>
            <w:tcW w:w="0" w:type="auto"/>
            <w:tcBorders>
              <w:top w:val="single" w:sz="12" w:space="0" w:color="auto"/>
            </w:tcBorders>
            <w:noWrap/>
            <w:hideMark/>
          </w:tcPr>
          <w:p w:rsidR="00A062F9" w:rsidRPr="002B2FFD" w:rsidRDefault="00A062F9" w:rsidP="00A062F9">
            <w:pPr>
              <w:pStyle w:val="TableContentCentred"/>
              <w:cnfStyle w:val="000000010000"/>
            </w:pPr>
            <w:r>
              <w:t>Above</w:t>
            </w:r>
          </w:p>
        </w:tc>
        <w:tc>
          <w:tcPr>
            <w:tcW w:w="0" w:type="auto"/>
            <w:tcBorders>
              <w:top w:val="single" w:sz="12" w:space="0" w:color="auto"/>
            </w:tcBorders>
            <w:noWrap/>
            <w:hideMark/>
          </w:tcPr>
          <w:p w:rsidR="00A062F9" w:rsidRPr="002B2FFD" w:rsidRDefault="00A062F9" w:rsidP="00A062F9">
            <w:pPr>
              <w:pStyle w:val="TableContentCentred"/>
              <w:cnfStyle w:val="000000010000"/>
            </w:pPr>
            <w:r>
              <w:t>Below</w:t>
            </w:r>
          </w:p>
        </w:tc>
        <w:tc>
          <w:tcPr>
            <w:tcW w:w="0" w:type="auto"/>
            <w:tcBorders>
              <w:top w:val="single" w:sz="12" w:space="0" w:color="auto"/>
            </w:tcBorders>
            <w:noWrap/>
            <w:hideMark/>
          </w:tcPr>
          <w:p w:rsidR="00A062F9" w:rsidRPr="002B2FFD" w:rsidRDefault="00A062F9" w:rsidP="00A062F9">
            <w:pPr>
              <w:pStyle w:val="TableContentCentred"/>
              <w:cnfStyle w:val="000000010000"/>
            </w:pPr>
            <w:r>
              <w:t>Above</w:t>
            </w:r>
          </w:p>
        </w:tc>
        <w:tc>
          <w:tcPr>
            <w:tcW w:w="0" w:type="auto"/>
            <w:tcBorders>
              <w:top w:val="single" w:sz="12" w:space="0" w:color="auto"/>
            </w:tcBorders>
            <w:noWrap/>
            <w:hideMark/>
          </w:tcPr>
          <w:p w:rsidR="00A062F9" w:rsidRPr="002B2FFD" w:rsidRDefault="00A062F9" w:rsidP="00A062F9">
            <w:pPr>
              <w:pStyle w:val="TableContentCentred"/>
              <w:cnfStyle w:val="000000010000"/>
            </w:pPr>
            <w:r>
              <w:t>Above</w:t>
            </w:r>
          </w:p>
        </w:tc>
      </w:tr>
      <w:tr w:rsidR="00A062F9" w:rsidRPr="002B2FFD" w:rsidTr="00A062F9">
        <w:trPr>
          <w:cnfStyle w:val="000000100000"/>
          <w:trHeight w:val="330"/>
        </w:trPr>
        <w:tc>
          <w:tcPr>
            <w:cnfStyle w:val="001000000000"/>
            <w:tcW w:w="0" w:type="auto"/>
            <w:noWrap/>
            <w:hideMark/>
          </w:tcPr>
          <w:p w:rsidR="00A062F9" w:rsidRPr="002B2FFD" w:rsidRDefault="00A062F9" w:rsidP="00A062F9">
            <w:pPr>
              <w:pStyle w:val="TableSub-Heading"/>
            </w:pPr>
          </w:p>
        </w:tc>
        <w:tc>
          <w:tcPr>
            <w:tcW w:w="0" w:type="auto"/>
            <w:noWrap/>
            <w:hideMark/>
          </w:tcPr>
          <w:p w:rsidR="00A062F9" w:rsidRPr="002B2FFD" w:rsidRDefault="00A062F9" w:rsidP="00A062F9">
            <w:pPr>
              <w:pStyle w:val="TableContentCentred"/>
              <w:cnfStyle w:val="000000100000"/>
            </w:pPr>
          </w:p>
        </w:tc>
        <w:tc>
          <w:tcPr>
            <w:tcW w:w="0" w:type="auto"/>
            <w:noWrap/>
            <w:hideMark/>
          </w:tcPr>
          <w:p w:rsidR="00A062F9" w:rsidRPr="002B2FFD" w:rsidRDefault="00A062F9" w:rsidP="00A062F9">
            <w:pPr>
              <w:pStyle w:val="TableContentCentred"/>
              <w:cnfStyle w:val="000000100000"/>
            </w:pPr>
          </w:p>
        </w:tc>
        <w:tc>
          <w:tcPr>
            <w:tcW w:w="0" w:type="auto"/>
            <w:noWrap/>
            <w:hideMark/>
          </w:tcPr>
          <w:p w:rsidR="00A062F9" w:rsidRPr="002B2FFD" w:rsidRDefault="00A062F9" w:rsidP="00A062F9">
            <w:pPr>
              <w:pStyle w:val="TableContentCentred"/>
              <w:cnfStyle w:val="000000100000"/>
            </w:pPr>
          </w:p>
        </w:tc>
        <w:tc>
          <w:tcPr>
            <w:tcW w:w="0" w:type="auto"/>
            <w:noWrap/>
            <w:hideMark/>
          </w:tcPr>
          <w:p w:rsidR="00A062F9" w:rsidRPr="002B2FFD" w:rsidRDefault="00A062F9" w:rsidP="00A062F9">
            <w:pPr>
              <w:pStyle w:val="TableContentCentred"/>
              <w:cnfStyle w:val="000000100000"/>
            </w:pPr>
          </w:p>
        </w:tc>
        <w:tc>
          <w:tcPr>
            <w:tcW w:w="0" w:type="auto"/>
            <w:noWrap/>
            <w:hideMark/>
          </w:tcPr>
          <w:p w:rsidR="00A062F9" w:rsidRPr="002B2FFD" w:rsidRDefault="00A062F9" w:rsidP="00A062F9">
            <w:pPr>
              <w:pStyle w:val="TableContentCentred"/>
              <w:cnfStyle w:val="000000100000"/>
            </w:pPr>
          </w:p>
        </w:tc>
      </w:tr>
      <w:tr w:rsidR="00A062F9" w:rsidRPr="002B2FFD" w:rsidTr="00A062F9">
        <w:trPr>
          <w:cnfStyle w:val="000000010000"/>
          <w:trHeight w:val="323"/>
        </w:trPr>
        <w:tc>
          <w:tcPr>
            <w:cnfStyle w:val="001000000000"/>
            <w:tcW w:w="0" w:type="auto"/>
            <w:gridSpan w:val="6"/>
            <w:tcBorders>
              <w:bottom w:val="single" w:sz="12" w:space="0" w:color="548DD4" w:themeColor="text2" w:themeTint="99"/>
            </w:tcBorders>
            <w:noWrap/>
          </w:tcPr>
          <w:p w:rsidR="00A062F9" w:rsidRPr="009D55A2" w:rsidRDefault="00A062F9" w:rsidP="004B660E">
            <w:pPr>
              <w:pStyle w:val="TableHeading"/>
            </w:pPr>
            <w:r w:rsidRPr="009D55A2">
              <w:t>Direct Labour Effect</w:t>
            </w:r>
          </w:p>
        </w:tc>
      </w:tr>
      <w:tr w:rsidR="00A062F9" w:rsidRPr="002B2FFD" w:rsidTr="00A062F9">
        <w:trPr>
          <w:cnfStyle w:val="000000100000"/>
          <w:trHeight w:val="330"/>
        </w:trPr>
        <w:tc>
          <w:tcPr>
            <w:cnfStyle w:val="001000000000"/>
            <w:tcW w:w="0" w:type="auto"/>
            <w:tcBorders>
              <w:top w:val="single" w:sz="12" w:space="0" w:color="548DD4" w:themeColor="text2" w:themeTint="99"/>
            </w:tcBorders>
            <w:noWrap/>
            <w:hideMark/>
          </w:tcPr>
          <w:p w:rsidR="00A062F9" w:rsidRPr="002B2FFD" w:rsidRDefault="00A062F9" w:rsidP="00A062F9">
            <w:pPr>
              <w:pStyle w:val="TableSub-Heading"/>
            </w:pPr>
          </w:p>
        </w:tc>
        <w:tc>
          <w:tcPr>
            <w:tcW w:w="0" w:type="auto"/>
            <w:gridSpan w:val="5"/>
            <w:tcBorders>
              <w:top w:val="single" w:sz="12" w:space="0" w:color="548DD4" w:themeColor="text2" w:themeTint="99"/>
            </w:tcBorders>
            <w:noWrap/>
            <w:hideMark/>
          </w:tcPr>
          <w:p w:rsidR="00A062F9" w:rsidRPr="002B2FFD" w:rsidRDefault="00A062F9" w:rsidP="004B660E">
            <w:pPr>
              <w:pStyle w:val="TableHeading"/>
              <w:cnfStyle w:val="000000100000"/>
            </w:pPr>
            <w:r w:rsidRPr="002B2FFD">
              <w:t>(Numbers)</w:t>
            </w:r>
          </w:p>
        </w:tc>
      </w:tr>
      <w:tr w:rsidR="00A062F9" w:rsidRPr="002B2FFD" w:rsidTr="00A062F9">
        <w:trPr>
          <w:cnfStyle w:val="000000010000"/>
          <w:trHeight w:val="330"/>
        </w:trPr>
        <w:tc>
          <w:tcPr>
            <w:cnfStyle w:val="001000000000"/>
            <w:tcW w:w="0" w:type="auto"/>
            <w:noWrap/>
            <w:hideMark/>
          </w:tcPr>
          <w:p w:rsidR="00A062F9" w:rsidRPr="002B2FFD" w:rsidRDefault="00A062F9" w:rsidP="00A062F9">
            <w:pPr>
              <w:pStyle w:val="TableSub-Heading"/>
            </w:pPr>
            <w:r w:rsidRPr="002B2FFD">
              <w:t>Total Net Effect</w:t>
            </w:r>
          </w:p>
        </w:tc>
        <w:tc>
          <w:tcPr>
            <w:tcW w:w="0" w:type="auto"/>
            <w:tcBorders>
              <w:top w:val="single" w:sz="12" w:space="0" w:color="auto"/>
              <w:bottom w:val="single" w:sz="12" w:space="0" w:color="auto"/>
            </w:tcBorders>
            <w:noWrap/>
            <w:hideMark/>
          </w:tcPr>
          <w:p w:rsidR="00A062F9" w:rsidRPr="002B2FFD" w:rsidRDefault="00A062F9" w:rsidP="00A062F9">
            <w:pPr>
              <w:pStyle w:val="TableContentCentred"/>
              <w:cnfStyle w:val="000000010000"/>
            </w:pPr>
            <w:r w:rsidRPr="002B2FFD">
              <w:t>7 516</w:t>
            </w:r>
          </w:p>
        </w:tc>
        <w:tc>
          <w:tcPr>
            <w:tcW w:w="0" w:type="auto"/>
            <w:tcBorders>
              <w:top w:val="single" w:sz="12" w:space="0" w:color="auto"/>
              <w:bottom w:val="single" w:sz="12" w:space="0" w:color="auto"/>
            </w:tcBorders>
            <w:noWrap/>
            <w:hideMark/>
          </w:tcPr>
          <w:p w:rsidR="00A062F9" w:rsidRPr="002B2FFD" w:rsidRDefault="00A062F9" w:rsidP="00A062F9">
            <w:pPr>
              <w:pStyle w:val="TableContentCentred"/>
              <w:cnfStyle w:val="000000010000"/>
            </w:pPr>
            <w:r w:rsidRPr="002B2FFD">
              <w:t>7 340</w:t>
            </w:r>
          </w:p>
        </w:tc>
        <w:tc>
          <w:tcPr>
            <w:tcW w:w="0" w:type="auto"/>
            <w:tcBorders>
              <w:top w:val="single" w:sz="12" w:space="0" w:color="auto"/>
              <w:bottom w:val="single" w:sz="12" w:space="0" w:color="auto"/>
            </w:tcBorders>
            <w:noWrap/>
            <w:hideMark/>
          </w:tcPr>
          <w:p w:rsidR="00A062F9" w:rsidRPr="002B2FFD" w:rsidRDefault="00A062F9" w:rsidP="00A062F9">
            <w:pPr>
              <w:pStyle w:val="TableContentCentred"/>
              <w:cnfStyle w:val="000000010000"/>
            </w:pPr>
            <w:r w:rsidRPr="002B2FFD">
              <w:t>5 639</w:t>
            </w:r>
          </w:p>
        </w:tc>
        <w:tc>
          <w:tcPr>
            <w:tcW w:w="0" w:type="auto"/>
            <w:tcBorders>
              <w:top w:val="single" w:sz="12" w:space="0" w:color="auto"/>
              <w:bottom w:val="single" w:sz="12" w:space="0" w:color="auto"/>
            </w:tcBorders>
            <w:noWrap/>
            <w:hideMark/>
          </w:tcPr>
          <w:p w:rsidR="00A062F9" w:rsidRPr="002B2FFD" w:rsidRDefault="00A062F9" w:rsidP="00A062F9">
            <w:pPr>
              <w:pStyle w:val="TableContentCentred"/>
              <w:cnfStyle w:val="000000010000"/>
            </w:pPr>
            <w:r w:rsidRPr="002B2FFD">
              <w:t>7 541</w:t>
            </w:r>
          </w:p>
        </w:tc>
        <w:tc>
          <w:tcPr>
            <w:tcW w:w="0" w:type="auto"/>
            <w:tcBorders>
              <w:top w:val="single" w:sz="12" w:space="0" w:color="auto"/>
              <w:bottom w:val="single" w:sz="12" w:space="0" w:color="auto"/>
            </w:tcBorders>
            <w:noWrap/>
            <w:hideMark/>
          </w:tcPr>
          <w:p w:rsidR="00A062F9" w:rsidRPr="002B2FFD" w:rsidRDefault="00A062F9" w:rsidP="00A062F9">
            <w:pPr>
              <w:pStyle w:val="TableContentCentred"/>
              <w:cnfStyle w:val="000000010000"/>
            </w:pPr>
            <w:r w:rsidRPr="002B2FFD">
              <w:t>8 323</w:t>
            </w:r>
          </w:p>
        </w:tc>
      </w:tr>
      <w:tr w:rsidR="00A062F9" w:rsidRPr="002B2FFD" w:rsidTr="00A062F9">
        <w:trPr>
          <w:cnfStyle w:val="000000100000"/>
          <w:trHeight w:val="330"/>
        </w:trPr>
        <w:tc>
          <w:tcPr>
            <w:cnfStyle w:val="001000000000"/>
            <w:tcW w:w="0" w:type="auto"/>
            <w:noWrap/>
          </w:tcPr>
          <w:p w:rsidR="00A062F9" w:rsidRPr="002B2FFD" w:rsidRDefault="00A062F9" w:rsidP="00A062F9">
            <w:pPr>
              <w:pStyle w:val="TableSub-Heading"/>
            </w:pPr>
            <w:r>
              <w:t>Rating Relative to Do Nothing</w:t>
            </w:r>
          </w:p>
        </w:tc>
        <w:tc>
          <w:tcPr>
            <w:tcW w:w="0" w:type="auto"/>
            <w:tcBorders>
              <w:top w:val="single" w:sz="12" w:space="0" w:color="auto"/>
              <w:bottom w:val="single" w:sz="12" w:space="0" w:color="auto"/>
            </w:tcBorders>
            <w:noWrap/>
          </w:tcPr>
          <w:p w:rsidR="00A062F9" w:rsidRPr="002B2FFD" w:rsidRDefault="00A062F9" w:rsidP="00A062F9">
            <w:pPr>
              <w:pStyle w:val="TableContentCentred"/>
              <w:cnfStyle w:val="000000100000"/>
            </w:pPr>
          </w:p>
        </w:tc>
        <w:tc>
          <w:tcPr>
            <w:tcW w:w="0" w:type="auto"/>
            <w:tcBorders>
              <w:top w:val="single" w:sz="12" w:space="0" w:color="auto"/>
              <w:bottom w:val="single" w:sz="12" w:space="0" w:color="auto"/>
            </w:tcBorders>
            <w:noWrap/>
          </w:tcPr>
          <w:p w:rsidR="00A062F9" w:rsidRPr="002B2FFD" w:rsidRDefault="00A062F9" w:rsidP="00A062F9">
            <w:pPr>
              <w:pStyle w:val="TableContentCentred"/>
              <w:cnfStyle w:val="000000100000"/>
            </w:pPr>
            <w:r>
              <w:t>Below</w:t>
            </w:r>
          </w:p>
        </w:tc>
        <w:tc>
          <w:tcPr>
            <w:tcW w:w="0" w:type="auto"/>
            <w:tcBorders>
              <w:top w:val="single" w:sz="12" w:space="0" w:color="auto"/>
              <w:bottom w:val="single" w:sz="12" w:space="0" w:color="auto"/>
            </w:tcBorders>
            <w:noWrap/>
          </w:tcPr>
          <w:p w:rsidR="00A062F9" w:rsidRPr="002B2FFD" w:rsidRDefault="00A062F9" w:rsidP="00A062F9">
            <w:pPr>
              <w:pStyle w:val="TableContentCentred"/>
              <w:cnfStyle w:val="000000100000"/>
            </w:pPr>
            <w:r>
              <w:t>Below</w:t>
            </w:r>
          </w:p>
        </w:tc>
        <w:tc>
          <w:tcPr>
            <w:tcW w:w="0" w:type="auto"/>
            <w:tcBorders>
              <w:top w:val="single" w:sz="12" w:space="0" w:color="auto"/>
              <w:bottom w:val="single" w:sz="12" w:space="0" w:color="auto"/>
            </w:tcBorders>
            <w:noWrap/>
          </w:tcPr>
          <w:p w:rsidR="00A062F9" w:rsidRPr="002B2FFD" w:rsidRDefault="00A062F9" w:rsidP="00A062F9">
            <w:pPr>
              <w:pStyle w:val="TableContentCentred"/>
              <w:cnfStyle w:val="000000100000"/>
            </w:pPr>
            <w:r>
              <w:t>Above</w:t>
            </w:r>
          </w:p>
        </w:tc>
        <w:tc>
          <w:tcPr>
            <w:tcW w:w="0" w:type="auto"/>
            <w:tcBorders>
              <w:top w:val="single" w:sz="12" w:space="0" w:color="auto"/>
              <w:bottom w:val="single" w:sz="12" w:space="0" w:color="auto"/>
            </w:tcBorders>
            <w:noWrap/>
          </w:tcPr>
          <w:p w:rsidR="00A062F9" w:rsidRPr="002B2FFD" w:rsidRDefault="00A062F9" w:rsidP="00A062F9">
            <w:pPr>
              <w:pStyle w:val="TableContentCentred"/>
              <w:cnfStyle w:val="000000100000"/>
            </w:pPr>
            <w:r>
              <w:t>Above</w:t>
            </w:r>
          </w:p>
        </w:tc>
      </w:tr>
    </w:tbl>
    <w:p w:rsidR="00A062F9" w:rsidRDefault="00A062F9" w:rsidP="00A062F9"/>
    <w:p w:rsidR="00A062F9" w:rsidRDefault="00A062F9" w:rsidP="00A062F9"/>
    <w:p w:rsidR="00A062F9" w:rsidRDefault="00A062F9" w:rsidP="00A062F9">
      <w:r>
        <w:t>From the financial activity impact, measured in terms of gross profit, it is evident that three of the intervention scenarios have a higher impact than the Do Nothing Scenario. If the direct employment impact is taken as a decision-making criterion, then it is also evident that to intervene in the Copper Foundry and Scrap Metal Industry will optimise the situation.</w:t>
      </w:r>
    </w:p>
    <w:p w:rsidR="00A062F9" w:rsidRDefault="00A062F9" w:rsidP="00A062F9"/>
    <w:p w:rsidR="00A062F9" w:rsidRPr="00D64663" w:rsidRDefault="00A062F9" w:rsidP="00D15617">
      <w:pPr>
        <w:pStyle w:val="Heading3"/>
      </w:pPr>
      <w:bookmarkStart w:id="30" w:name="_Toc348530137"/>
      <w:r w:rsidRPr="00D64663">
        <w:lastRenderedPageBreak/>
        <w:t>Selection of Preferred Intervention(s)</w:t>
      </w:r>
      <w:r>
        <w:t xml:space="preserve"> for Copper Scrap Metal</w:t>
      </w:r>
      <w:bookmarkEnd w:id="30"/>
    </w:p>
    <w:p w:rsidR="00A062F9" w:rsidRDefault="00A062F9" w:rsidP="00A062F9"/>
    <w:p w:rsidR="00A062F9" w:rsidRDefault="00A062F9" w:rsidP="00A062F9">
      <w:r>
        <w:t xml:space="preserve">The tables below depict the impact on the Copper Foundry and Scrap Metal Industry, for each of the various intervention scenarios, the decision-making criteria used for the selection of the preferred scenario is the same criteria as described in the Ferrous Scrap Metal section above. </w:t>
      </w:r>
    </w:p>
    <w:p w:rsidR="00A062F9" w:rsidRDefault="00A062F9" w:rsidP="00A062F9"/>
    <w:p w:rsidR="00A062F9" w:rsidRDefault="00A062F9" w:rsidP="00A062F9">
      <w:r>
        <w:t>The mentioned decision criteria are now described in more detail.</w:t>
      </w:r>
    </w:p>
    <w:p w:rsidR="00A062F9" w:rsidRDefault="00A062F9" w:rsidP="00A062F9"/>
    <w:p w:rsidR="00A062F9" w:rsidRPr="00D64663" w:rsidRDefault="00A062F9" w:rsidP="00A32311">
      <w:pPr>
        <w:pStyle w:val="Heading4"/>
      </w:pPr>
      <w:r w:rsidRPr="00D64663">
        <w:t>Financial Activity Criteria</w:t>
      </w:r>
    </w:p>
    <w:p w:rsidR="00A062F9" w:rsidRDefault="00A062F9" w:rsidP="00A062F9"/>
    <w:p w:rsidR="00A062F9" w:rsidRPr="00D64663" w:rsidRDefault="00A062F9" w:rsidP="00A062F9">
      <w:pPr>
        <w:pStyle w:val="Caption"/>
      </w:pPr>
      <w:bookmarkStart w:id="31" w:name="_Toc348509174"/>
      <w:r>
        <w:t xml:space="preserve">Table </w:t>
      </w:r>
      <w:fldSimple w:instr=" SEQ Table \* ARABIC ">
        <w:r w:rsidR="00CF2743">
          <w:rPr>
            <w:noProof/>
          </w:rPr>
          <w:t>11</w:t>
        </w:r>
      </w:fldSimple>
      <w:r w:rsidRPr="00D64663">
        <w:t>: Financial Activity Criteria - All Scenarios (Constant 2011 Prices)</w:t>
      </w:r>
      <w:bookmarkEnd w:id="31"/>
    </w:p>
    <w:p w:rsidR="00A062F9" w:rsidRDefault="00A062F9" w:rsidP="00A062F9"/>
    <w:tbl>
      <w:tblPr>
        <w:tblStyle w:val="LightGrid-Accent11"/>
        <w:tblW w:w="0" w:type="auto"/>
        <w:tblLook w:val="04A0"/>
      </w:tblPr>
      <w:tblGrid>
        <w:gridCol w:w="1593"/>
        <w:gridCol w:w="1913"/>
        <w:gridCol w:w="1825"/>
        <w:gridCol w:w="1861"/>
        <w:gridCol w:w="2050"/>
      </w:tblGrid>
      <w:tr w:rsidR="00A062F9" w:rsidRPr="00712CC7" w:rsidTr="00A062F9">
        <w:trPr>
          <w:cnfStyle w:val="100000000000"/>
          <w:trHeight w:val="615"/>
        </w:trPr>
        <w:tc>
          <w:tcPr>
            <w:cnfStyle w:val="001000000000"/>
            <w:tcW w:w="0" w:type="auto"/>
            <w:noWrap/>
            <w:hideMark/>
          </w:tcPr>
          <w:p w:rsidR="00A062F9" w:rsidRPr="00712CC7" w:rsidRDefault="00A062F9" w:rsidP="004B660E">
            <w:pPr>
              <w:pStyle w:val="TableHeading"/>
            </w:pPr>
          </w:p>
        </w:tc>
        <w:tc>
          <w:tcPr>
            <w:tcW w:w="0" w:type="auto"/>
            <w:hideMark/>
          </w:tcPr>
          <w:p w:rsidR="00A062F9" w:rsidRPr="00712CC7" w:rsidRDefault="00A062F9" w:rsidP="004B660E">
            <w:pPr>
              <w:pStyle w:val="TableHeading"/>
              <w:cnfStyle w:val="100000000000"/>
            </w:pPr>
            <w:r w:rsidRPr="00712CC7">
              <w:t>Scenario 2: Export Volume Control</w:t>
            </w:r>
          </w:p>
        </w:tc>
        <w:tc>
          <w:tcPr>
            <w:tcW w:w="0" w:type="auto"/>
            <w:hideMark/>
          </w:tcPr>
          <w:p w:rsidR="00A062F9" w:rsidRPr="00712CC7" w:rsidRDefault="00A062F9" w:rsidP="004B660E">
            <w:pPr>
              <w:pStyle w:val="TableHeading"/>
              <w:cnfStyle w:val="100000000000"/>
            </w:pPr>
            <w:r w:rsidRPr="00712CC7">
              <w:t>Scenario 3: Export Tax Imposed</w:t>
            </w:r>
          </w:p>
        </w:tc>
        <w:tc>
          <w:tcPr>
            <w:tcW w:w="0" w:type="auto"/>
            <w:hideMark/>
          </w:tcPr>
          <w:p w:rsidR="00A062F9" w:rsidRPr="00712CC7" w:rsidRDefault="00A062F9" w:rsidP="004B660E">
            <w:pPr>
              <w:pStyle w:val="TableHeading"/>
              <w:cnfStyle w:val="100000000000"/>
            </w:pPr>
            <w:r w:rsidRPr="00712CC7">
              <w:t>Scenario 4: Local Usage Subsidy</w:t>
            </w:r>
          </w:p>
        </w:tc>
        <w:tc>
          <w:tcPr>
            <w:tcW w:w="0" w:type="auto"/>
            <w:hideMark/>
          </w:tcPr>
          <w:p w:rsidR="00A062F9" w:rsidRPr="00712CC7" w:rsidRDefault="00A062F9" w:rsidP="004B660E">
            <w:pPr>
              <w:pStyle w:val="TableHeading"/>
              <w:cnfStyle w:val="100000000000"/>
            </w:pPr>
            <w:r w:rsidRPr="00712CC7">
              <w:t>Scenario 5: Scrap Collectors subsidy</w:t>
            </w:r>
          </w:p>
        </w:tc>
      </w:tr>
      <w:tr w:rsidR="00A062F9" w:rsidRPr="00712CC7" w:rsidTr="00A062F9">
        <w:trPr>
          <w:cnfStyle w:val="000000100000"/>
          <w:trHeight w:val="330"/>
        </w:trPr>
        <w:tc>
          <w:tcPr>
            <w:cnfStyle w:val="001000000000"/>
            <w:tcW w:w="0" w:type="auto"/>
            <w:noWrap/>
            <w:hideMark/>
          </w:tcPr>
          <w:p w:rsidR="00A062F9" w:rsidRPr="00712CC7" w:rsidRDefault="00A062F9" w:rsidP="004B660E">
            <w:pPr>
              <w:pStyle w:val="TableHeading"/>
            </w:pPr>
          </w:p>
        </w:tc>
        <w:tc>
          <w:tcPr>
            <w:tcW w:w="0" w:type="auto"/>
            <w:gridSpan w:val="4"/>
            <w:noWrap/>
            <w:hideMark/>
          </w:tcPr>
          <w:p w:rsidR="00A062F9" w:rsidRPr="00712CC7" w:rsidRDefault="00A062F9" w:rsidP="004B660E">
            <w:pPr>
              <w:pStyle w:val="TableHeading"/>
              <w:cnfStyle w:val="000000100000"/>
            </w:pPr>
            <w:r w:rsidRPr="00712CC7">
              <w:t>(R Million)</w:t>
            </w:r>
          </w:p>
        </w:tc>
      </w:tr>
      <w:tr w:rsidR="00A062F9" w:rsidRPr="00712CC7" w:rsidTr="00A062F9">
        <w:trPr>
          <w:cnfStyle w:val="000000010000"/>
          <w:trHeight w:val="330"/>
        </w:trPr>
        <w:tc>
          <w:tcPr>
            <w:cnfStyle w:val="001000000000"/>
            <w:tcW w:w="0" w:type="auto"/>
            <w:noWrap/>
            <w:hideMark/>
          </w:tcPr>
          <w:p w:rsidR="00A062F9" w:rsidRPr="00712CC7" w:rsidRDefault="00A062F9" w:rsidP="00A062F9">
            <w:pPr>
              <w:pStyle w:val="TableSub-Heading"/>
            </w:pPr>
            <w:r w:rsidRPr="00712CC7">
              <w:t>Total Net Effect</w:t>
            </w:r>
          </w:p>
        </w:tc>
        <w:tc>
          <w:tcPr>
            <w:tcW w:w="0" w:type="auto"/>
            <w:tcBorders>
              <w:bottom w:val="single" w:sz="12" w:space="0" w:color="auto"/>
            </w:tcBorders>
            <w:noWrap/>
            <w:hideMark/>
          </w:tcPr>
          <w:p w:rsidR="00A062F9" w:rsidRPr="00712CC7" w:rsidRDefault="00A062F9" w:rsidP="00A062F9">
            <w:pPr>
              <w:pStyle w:val="TableContentCentred"/>
              <w:cnfStyle w:val="000000010000"/>
            </w:pPr>
            <w:r w:rsidRPr="00712CC7">
              <w:t>817</w:t>
            </w:r>
          </w:p>
        </w:tc>
        <w:tc>
          <w:tcPr>
            <w:tcW w:w="0" w:type="auto"/>
            <w:tcBorders>
              <w:bottom w:val="single" w:sz="12" w:space="0" w:color="auto"/>
            </w:tcBorders>
            <w:noWrap/>
            <w:hideMark/>
          </w:tcPr>
          <w:p w:rsidR="00A062F9" w:rsidRPr="00712CC7" w:rsidRDefault="00A062F9" w:rsidP="00A062F9">
            <w:pPr>
              <w:pStyle w:val="TableContentCentred"/>
              <w:cnfStyle w:val="000000010000"/>
            </w:pPr>
            <w:r w:rsidRPr="00712CC7">
              <w:t>-101</w:t>
            </w:r>
          </w:p>
        </w:tc>
        <w:tc>
          <w:tcPr>
            <w:tcW w:w="0" w:type="auto"/>
            <w:tcBorders>
              <w:bottom w:val="single" w:sz="12" w:space="0" w:color="auto"/>
            </w:tcBorders>
            <w:noWrap/>
            <w:hideMark/>
          </w:tcPr>
          <w:p w:rsidR="00A062F9" w:rsidRPr="00712CC7" w:rsidRDefault="00A062F9" w:rsidP="00A062F9">
            <w:pPr>
              <w:pStyle w:val="TableContentCentred"/>
              <w:cnfStyle w:val="000000010000"/>
            </w:pPr>
            <w:r w:rsidRPr="00712CC7">
              <w:t>177</w:t>
            </w:r>
          </w:p>
        </w:tc>
        <w:tc>
          <w:tcPr>
            <w:tcW w:w="0" w:type="auto"/>
            <w:tcBorders>
              <w:bottom w:val="single" w:sz="12" w:space="0" w:color="auto"/>
            </w:tcBorders>
            <w:noWrap/>
            <w:hideMark/>
          </w:tcPr>
          <w:p w:rsidR="00A062F9" w:rsidRPr="00712CC7" w:rsidRDefault="00A062F9" w:rsidP="00A062F9">
            <w:pPr>
              <w:pStyle w:val="TableContentCentred"/>
              <w:cnfStyle w:val="000000010000"/>
            </w:pPr>
            <w:r w:rsidRPr="00712CC7">
              <w:t>777</w:t>
            </w:r>
          </w:p>
        </w:tc>
      </w:tr>
      <w:tr w:rsidR="00A062F9" w:rsidRPr="00712CC7" w:rsidTr="00A062F9">
        <w:trPr>
          <w:cnfStyle w:val="000000100000"/>
          <w:trHeight w:val="330"/>
        </w:trPr>
        <w:tc>
          <w:tcPr>
            <w:cnfStyle w:val="001000000000"/>
            <w:tcW w:w="0" w:type="auto"/>
            <w:noWrap/>
          </w:tcPr>
          <w:p w:rsidR="00A062F9" w:rsidRPr="00712CC7" w:rsidRDefault="00A062F9" w:rsidP="00A062F9">
            <w:pPr>
              <w:pStyle w:val="TableSub-Heading"/>
            </w:pPr>
            <w:r>
              <w:t>Ranking</w:t>
            </w:r>
          </w:p>
        </w:tc>
        <w:tc>
          <w:tcPr>
            <w:tcW w:w="0" w:type="auto"/>
            <w:tcBorders>
              <w:top w:val="single" w:sz="12" w:space="0" w:color="auto"/>
              <w:bottom w:val="single" w:sz="4" w:space="0" w:color="4F81BD" w:themeColor="accent1"/>
            </w:tcBorders>
            <w:noWrap/>
          </w:tcPr>
          <w:p w:rsidR="00A062F9" w:rsidRPr="00712CC7" w:rsidRDefault="00A062F9" w:rsidP="00A062F9">
            <w:pPr>
              <w:pStyle w:val="TableContentCentred"/>
              <w:cnfStyle w:val="000000100000"/>
            </w:pPr>
            <w:r>
              <w:t>1</w:t>
            </w:r>
          </w:p>
        </w:tc>
        <w:tc>
          <w:tcPr>
            <w:tcW w:w="0" w:type="auto"/>
            <w:tcBorders>
              <w:top w:val="single" w:sz="12" w:space="0" w:color="auto"/>
              <w:bottom w:val="single" w:sz="4" w:space="0" w:color="4F81BD" w:themeColor="accent1"/>
            </w:tcBorders>
            <w:noWrap/>
          </w:tcPr>
          <w:p w:rsidR="00A062F9" w:rsidRPr="00712CC7" w:rsidRDefault="00A062F9" w:rsidP="00A062F9">
            <w:pPr>
              <w:pStyle w:val="TableContentCentred"/>
              <w:cnfStyle w:val="000000100000"/>
            </w:pPr>
            <w:r>
              <w:t>4</w:t>
            </w:r>
          </w:p>
        </w:tc>
        <w:tc>
          <w:tcPr>
            <w:tcW w:w="0" w:type="auto"/>
            <w:tcBorders>
              <w:top w:val="single" w:sz="12" w:space="0" w:color="auto"/>
              <w:bottom w:val="single" w:sz="4" w:space="0" w:color="4F81BD" w:themeColor="accent1"/>
            </w:tcBorders>
            <w:noWrap/>
          </w:tcPr>
          <w:p w:rsidR="00A062F9" w:rsidRPr="00712CC7" w:rsidRDefault="00A062F9" w:rsidP="00A062F9">
            <w:pPr>
              <w:pStyle w:val="TableContentCentred"/>
              <w:cnfStyle w:val="000000100000"/>
            </w:pPr>
            <w:r>
              <w:t>3</w:t>
            </w:r>
          </w:p>
        </w:tc>
        <w:tc>
          <w:tcPr>
            <w:tcW w:w="0" w:type="auto"/>
            <w:tcBorders>
              <w:top w:val="single" w:sz="12" w:space="0" w:color="auto"/>
              <w:bottom w:val="single" w:sz="4" w:space="0" w:color="4F81BD" w:themeColor="accent1"/>
            </w:tcBorders>
            <w:noWrap/>
          </w:tcPr>
          <w:p w:rsidR="00A062F9" w:rsidRPr="00712CC7" w:rsidRDefault="00A062F9" w:rsidP="00A062F9">
            <w:pPr>
              <w:pStyle w:val="TableContentCentred"/>
              <w:cnfStyle w:val="000000100000"/>
            </w:pPr>
            <w:r>
              <w:t>2</w:t>
            </w:r>
          </w:p>
        </w:tc>
      </w:tr>
    </w:tbl>
    <w:p w:rsidR="00A062F9" w:rsidRDefault="00A062F9" w:rsidP="00A062F9"/>
    <w:p w:rsidR="00A062F9" w:rsidRDefault="00A062F9" w:rsidP="00A062F9">
      <w:r>
        <w:t>Scenario 2 which represents the control of export volumes via a quota, with a net effect of R817 million, is the most optimal intervention Scenario. It is important to note that this scenario involves no Government intervention, and only the Foundries benefit from it.</w:t>
      </w:r>
    </w:p>
    <w:p w:rsidR="00A062F9" w:rsidRDefault="00A062F9" w:rsidP="00A062F9"/>
    <w:p w:rsidR="00A062F9" w:rsidRPr="00D64663" w:rsidRDefault="00A062F9" w:rsidP="00514F06">
      <w:pPr>
        <w:pStyle w:val="Heading4"/>
      </w:pPr>
      <w:r w:rsidRPr="00D64663">
        <w:t>Macro-economic Criteria</w:t>
      </w:r>
    </w:p>
    <w:p w:rsidR="00A062F9" w:rsidRDefault="00A062F9" w:rsidP="00A062F9"/>
    <w:p w:rsidR="00A062F9" w:rsidRDefault="00A062F9" w:rsidP="00A062F9">
      <w:r>
        <w:t>The macro-economic evaluation of the intervention scenarios are carried out in terms of two components of criteria, namely, the Absolute Criteria as well as the Efficiency criteria.</w:t>
      </w:r>
    </w:p>
    <w:p w:rsidR="002A5050" w:rsidRDefault="002A5050">
      <w:pPr>
        <w:spacing w:after="200" w:line="276" w:lineRule="auto"/>
        <w:jc w:val="left"/>
      </w:pPr>
      <w:r>
        <w:br w:type="page"/>
      </w:r>
    </w:p>
    <w:p w:rsidR="00A062F9" w:rsidRDefault="00A062F9" w:rsidP="00A062F9"/>
    <w:p w:rsidR="00A062F9" w:rsidRPr="00D64663" w:rsidRDefault="00A062F9" w:rsidP="00A062F9">
      <w:pPr>
        <w:pStyle w:val="Caption"/>
      </w:pPr>
      <w:bookmarkStart w:id="32" w:name="_Toc348509175"/>
      <w:r>
        <w:t xml:space="preserve">Table </w:t>
      </w:r>
      <w:fldSimple w:instr=" SEQ Table \* ARABIC ">
        <w:r w:rsidR="00CF2743">
          <w:rPr>
            <w:noProof/>
          </w:rPr>
          <w:t>12</w:t>
        </w:r>
      </w:fldSimple>
      <w:r w:rsidRPr="00D64663">
        <w:t>: Macro-economic Criteria – All Intervention Scenarios (Constant 2011 Prices)</w:t>
      </w:r>
      <w:bookmarkEnd w:id="32"/>
    </w:p>
    <w:p w:rsidR="00A062F9" w:rsidRDefault="00A062F9" w:rsidP="00A062F9"/>
    <w:tbl>
      <w:tblPr>
        <w:tblStyle w:val="LightGrid-Accent11"/>
        <w:tblW w:w="9464" w:type="dxa"/>
        <w:tblLayout w:type="fixed"/>
        <w:tblLook w:val="04A0"/>
      </w:tblPr>
      <w:tblGrid>
        <w:gridCol w:w="3794"/>
        <w:gridCol w:w="1134"/>
        <w:gridCol w:w="1134"/>
        <w:gridCol w:w="1134"/>
        <w:gridCol w:w="1134"/>
        <w:gridCol w:w="1134"/>
      </w:tblGrid>
      <w:tr w:rsidR="00A062F9" w:rsidRPr="00712CC7" w:rsidTr="00A4348A">
        <w:trPr>
          <w:cnfStyle w:val="100000000000"/>
          <w:trHeight w:val="600"/>
        </w:trPr>
        <w:tc>
          <w:tcPr>
            <w:cnfStyle w:val="001000000000"/>
            <w:tcW w:w="3794" w:type="dxa"/>
            <w:noWrap/>
            <w:hideMark/>
          </w:tcPr>
          <w:p w:rsidR="00A062F9" w:rsidRPr="00712CC7" w:rsidRDefault="00A062F9" w:rsidP="004B660E">
            <w:pPr>
              <w:pStyle w:val="TableHeading"/>
            </w:pPr>
            <w:r w:rsidRPr="00712CC7">
              <w:t> </w:t>
            </w:r>
          </w:p>
        </w:tc>
        <w:tc>
          <w:tcPr>
            <w:tcW w:w="1134" w:type="dxa"/>
            <w:noWrap/>
            <w:hideMark/>
          </w:tcPr>
          <w:p w:rsidR="00A062F9" w:rsidRPr="00712CC7" w:rsidRDefault="00A062F9" w:rsidP="004B660E">
            <w:pPr>
              <w:pStyle w:val="TableHeading"/>
              <w:cnfStyle w:val="100000000000"/>
            </w:pPr>
            <w:r w:rsidRPr="00712CC7">
              <w:t> </w:t>
            </w:r>
          </w:p>
        </w:tc>
        <w:tc>
          <w:tcPr>
            <w:tcW w:w="1134" w:type="dxa"/>
            <w:hideMark/>
          </w:tcPr>
          <w:p w:rsidR="00A062F9" w:rsidRPr="00712CC7" w:rsidRDefault="00A062F9" w:rsidP="004B660E">
            <w:pPr>
              <w:pStyle w:val="TableHeading"/>
              <w:cnfStyle w:val="100000000000"/>
            </w:pPr>
            <w:r w:rsidRPr="00712CC7">
              <w:t>Scenario 2: Export Volume Control</w:t>
            </w:r>
          </w:p>
        </w:tc>
        <w:tc>
          <w:tcPr>
            <w:tcW w:w="1134" w:type="dxa"/>
            <w:hideMark/>
          </w:tcPr>
          <w:p w:rsidR="00A062F9" w:rsidRPr="00712CC7" w:rsidRDefault="00A062F9" w:rsidP="004B660E">
            <w:pPr>
              <w:pStyle w:val="TableHeading"/>
              <w:cnfStyle w:val="100000000000"/>
            </w:pPr>
            <w:r w:rsidRPr="00712CC7">
              <w:t>Scenario 3: Export Tax Imposed</w:t>
            </w:r>
          </w:p>
        </w:tc>
        <w:tc>
          <w:tcPr>
            <w:tcW w:w="1134" w:type="dxa"/>
            <w:hideMark/>
          </w:tcPr>
          <w:p w:rsidR="00A062F9" w:rsidRPr="00712CC7" w:rsidRDefault="00A062F9" w:rsidP="004B660E">
            <w:pPr>
              <w:pStyle w:val="TableHeading"/>
              <w:cnfStyle w:val="100000000000"/>
            </w:pPr>
            <w:r w:rsidRPr="00712CC7">
              <w:t>Scenario 4: Local Usage Subsidy</w:t>
            </w:r>
          </w:p>
        </w:tc>
        <w:tc>
          <w:tcPr>
            <w:tcW w:w="1134" w:type="dxa"/>
            <w:hideMark/>
          </w:tcPr>
          <w:p w:rsidR="00A062F9" w:rsidRPr="00712CC7" w:rsidRDefault="00A062F9" w:rsidP="004B660E">
            <w:pPr>
              <w:pStyle w:val="TableHeading"/>
              <w:cnfStyle w:val="100000000000"/>
            </w:pPr>
            <w:r w:rsidRPr="00712CC7">
              <w:t>Scenario 5: Scrap Collectors subsidy</w:t>
            </w:r>
          </w:p>
        </w:tc>
      </w:tr>
      <w:tr w:rsidR="00A062F9" w:rsidRPr="00712CC7" w:rsidTr="00A4348A">
        <w:trPr>
          <w:cnfStyle w:val="000000100000"/>
          <w:trHeight w:val="300"/>
        </w:trPr>
        <w:tc>
          <w:tcPr>
            <w:cnfStyle w:val="001000000000"/>
            <w:tcW w:w="3794" w:type="dxa"/>
            <w:noWrap/>
            <w:hideMark/>
          </w:tcPr>
          <w:p w:rsidR="00A062F9" w:rsidRPr="00712CC7" w:rsidRDefault="00A062F9" w:rsidP="00A062F9">
            <w:pPr>
              <w:pStyle w:val="TableSub-Heading"/>
            </w:pPr>
            <w:r w:rsidRPr="00712CC7">
              <w:t>1. Absolute Criteria</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a.) Economic Growth</w:t>
            </w:r>
          </w:p>
        </w:tc>
        <w:tc>
          <w:tcPr>
            <w:tcW w:w="1134" w:type="dxa"/>
            <w:noWrap/>
            <w:hideMark/>
          </w:tcPr>
          <w:p w:rsidR="00A062F9" w:rsidRPr="00712CC7" w:rsidRDefault="00A062F9" w:rsidP="00A062F9">
            <w:pPr>
              <w:pStyle w:val="TableContentCentred"/>
              <w:cnfStyle w:val="000000010000"/>
            </w:pPr>
            <w:r w:rsidRPr="00712CC7">
              <w:t>(R Million)</w:t>
            </w:r>
          </w:p>
        </w:tc>
        <w:tc>
          <w:tcPr>
            <w:tcW w:w="1134" w:type="dxa"/>
            <w:noWrap/>
            <w:hideMark/>
          </w:tcPr>
          <w:p w:rsidR="00A062F9" w:rsidRPr="00712CC7" w:rsidRDefault="00A062F9" w:rsidP="00A062F9">
            <w:pPr>
              <w:pStyle w:val="TableContentCentred"/>
              <w:cnfStyle w:val="000000010000"/>
            </w:pPr>
            <w:r w:rsidRPr="00712CC7">
              <w:t>784</w:t>
            </w:r>
          </w:p>
        </w:tc>
        <w:tc>
          <w:tcPr>
            <w:tcW w:w="1134" w:type="dxa"/>
            <w:noWrap/>
            <w:hideMark/>
          </w:tcPr>
          <w:p w:rsidR="00A062F9" w:rsidRPr="00712CC7" w:rsidRDefault="00A062F9" w:rsidP="00A062F9">
            <w:pPr>
              <w:pStyle w:val="TableContentCentred"/>
              <w:cnfStyle w:val="000000010000"/>
            </w:pPr>
            <w:r w:rsidRPr="00712CC7">
              <w:t>-1 124</w:t>
            </w:r>
          </w:p>
        </w:tc>
        <w:tc>
          <w:tcPr>
            <w:tcW w:w="1134" w:type="dxa"/>
            <w:noWrap/>
            <w:hideMark/>
          </w:tcPr>
          <w:p w:rsidR="00A062F9" w:rsidRPr="00712CC7" w:rsidRDefault="00A062F9" w:rsidP="00A062F9">
            <w:pPr>
              <w:pStyle w:val="TableContentCentred"/>
              <w:cnfStyle w:val="000000010000"/>
            </w:pPr>
            <w:r w:rsidRPr="00712CC7">
              <w:t>644</w:t>
            </w:r>
          </w:p>
        </w:tc>
        <w:tc>
          <w:tcPr>
            <w:tcW w:w="1134" w:type="dxa"/>
            <w:noWrap/>
            <w:hideMark/>
          </w:tcPr>
          <w:p w:rsidR="00A062F9" w:rsidRPr="00712CC7" w:rsidRDefault="00A062F9" w:rsidP="00A062F9">
            <w:pPr>
              <w:pStyle w:val="TableContentCentred"/>
              <w:cnfStyle w:val="000000010000"/>
            </w:pPr>
            <w:r w:rsidRPr="00712CC7">
              <w:t>1 571</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4</w:t>
            </w:r>
          </w:p>
        </w:tc>
        <w:tc>
          <w:tcPr>
            <w:tcW w:w="1134" w:type="dxa"/>
            <w:noWrap/>
          </w:tcPr>
          <w:p w:rsidR="00A062F9" w:rsidRPr="00712CC7" w:rsidRDefault="00A062F9" w:rsidP="00A062F9">
            <w:pPr>
              <w:pStyle w:val="TableContentCentred"/>
              <w:cnfStyle w:val="000000100000"/>
            </w:pPr>
            <w:r>
              <w:t>3</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b.) Direct Labour</w:t>
            </w:r>
          </w:p>
        </w:tc>
        <w:tc>
          <w:tcPr>
            <w:tcW w:w="1134" w:type="dxa"/>
            <w:noWrap/>
            <w:hideMark/>
          </w:tcPr>
          <w:p w:rsidR="00A062F9" w:rsidRPr="00712CC7" w:rsidRDefault="00A062F9" w:rsidP="00A062F9">
            <w:pPr>
              <w:pStyle w:val="TableContentCentred"/>
              <w:cnfStyle w:val="000000010000"/>
            </w:pPr>
            <w:r w:rsidRPr="00712CC7">
              <w:t>(Number)</w:t>
            </w:r>
          </w:p>
        </w:tc>
        <w:tc>
          <w:tcPr>
            <w:tcW w:w="1134" w:type="dxa"/>
            <w:noWrap/>
            <w:hideMark/>
          </w:tcPr>
          <w:p w:rsidR="00A062F9" w:rsidRPr="00712CC7" w:rsidRDefault="00A062F9" w:rsidP="00A062F9">
            <w:pPr>
              <w:pStyle w:val="TableContentCentred"/>
              <w:cnfStyle w:val="000000010000"/>
            </w:pPr>
            <w:r w:rsidRPr="00712CC7">
              <w:t>-48</w:t>
            </w:r>
          </w:p>
        </w:tc>
        <w:tc>
          <w:tcPr>
            <w:tcW w:w="1134" w:type="dxa"/>
            <w:noWrap/>
            <w:hideMark/>
          </w:tcPr>
          <w:p w:rsidR="00A062F9" w:rsidRPr="00712CC7" w:rsidRDefault="00A062F9" w:rsidP="00A062F9">
            <w:pPr>
              <w:pStyle w:val="TableContentCentred"/>
              <w:cnfStyle w:val="000000010000"/>
            </w:pPr>
            <w:r w:rsidRPr="00712CC7">
              <w:t>-1 839</w:t>
            </w:r>
          </w:p>
        </w:tc>
        <w:tc>
          <w:tcPr>
            <w:tcW w:w="1134" w:type="dxa"/>
            <w:noWrap/>
            <w:hideMark/>
          </w:tcPr>
          <w:p w:rsidR="00A062F9" w:rsidRPr="00712CC7" w:rsidRDefault="00A062F9" w:rsidP="00A062F9">
            <w:pPr>
              <w:pStyle w:val="TableContentCentred"/>
              <w:cnfStyle w:val="000000010000"/>
            </w:pPr>
            <w:r w:rsidRPr="00712CC7">
              <w:t>96</w:t>
            </w:r>
          </w:p>
        </w:tc>
        <w:tc>
          <w:tcPr>
            <w:tcW w:w="1134" w:type="dxa"/>
            <w:noWrap/>
            <w:hideMark/>
          </w:tcPr>
          <w:p w:rsidR="00A062F9" w:rsidRPr="00712CC7" w:rsidRDefault="00A062F9" w:rsidP="00A062F9">
            <w:pPr>
              <w:pStyle w:val="TableContentCentred"/>
              <w:cnfStyle w:val="000000010000"/>
            </w:pPr>
            <w:r w:rsidRPr="00712CC7">
              <w:t>899</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t>3</w:t>
            </w:r>
          </w:p>
        </w:tc>
        <w:tc>
          <w:tcPr>
            <w:tcW w:w="1134" w:type="dxa"/>
            <w:noWrap/>
          </w:tcPr>
          <w:p w:rsidR="00A062F9" w:rsidRPr="00712CC7" w:rsidRDefault="00A062F9" w:rsidP="00A062F9">
            <w:pPr>
              <w:pStyle w:val="TableContentCentred"/>
              <w:cnfStyle w:val="000000100000"/>
            </w:pPr>
            <w:r>
              <w:t>4</w:t>
            </w: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c.) Total Labour</w:t>
            </w:r>
          </w:p>
        </w:tc>
        <w:tc>
          <w:tcPr>
            <w:tcW w:w="1134" w:type="dxa"/>
            <w:noWrap/>
            <w:hideMark/>
          </w:tcPr>
          <w:p w:rsidR="00A062F9" w:rsidRPr="00712CC7" w:rsidRDefault="00A062F9" w:rsidP="00A062F9">
            <w:pPr>
              <w:pStyle w:val="TableContentCentred"/>
              <w:cnfStyle w:val="000000010000"/>
            </w:pPr>
            <w:r w:rsidRPr="00712CC7">
              <w:t>(Number)</w:t>
            </w:r>
          </w:p>
        </w:tc>
        <w:tc>
          <w:tcPr>
            <w:tcW w:w="1134" w:type="dxa"/>
            <w:noWrap/>
            <w:hideMark/>
          </w:tcPr>
          <w:p w:rsidR="00A062F9" w:rsidRPr="00712CC7" w:rsidRDefault="00A062F9" w:rsidP="00A062F9">
            <w:pPr>
              <w:pStyle w:val="TableContentCentred"/>
              <w:cnfStyle w:val="000000010000"/>
            </w:pPr>
            <w:r w:rsidRPr="00712CC7">
              <w:t>3 828</w:t>
            </w:r>
          </w:p>
        </w:tc>
        <w:tc>
          <w:tcPr>
            <w:tcW w:w="1134" w:type="dxa"/>
            <w:noWrap/>
            <w:hideMark/>
          </w:tcPr>
          <w:p w:rsidR="00A062F9" w:rsidRPr="00712CC7" w:rsidRDefault="00A062F9" w:rsidP="00A062F9">
            <w:pPr>
              <w:pStyle w:val="TableContentCentred"/>
              <w:cnfStyle w:val="000000010000"/>
            </w:pPr>
            <w:r w:rsidRPr="00712CC7">
              <w:t>-3 299</w:t>
            </w:r>
          </w:p>
        </w:tc>
        <w:tc>
          <w:tcPr>
            <w:tcW w:w="1134" w:type="dxa"/>
            <w:noWrap/>
            <w:hideMark/>
          </w:tcPr>
          <w:p w:rsidR="00A062F9" w:rsidRPr="00712CC7" w:rsidRDefault="00A062F9" w:rsidP="00A062F9">
            <w:pPr>
              <w:pStyle w:val="TableContentCentred"/>
              <w:cnfStyle w:val="000000010000"/>
            </w:pPr>
            <w:r w:rsidRPr="00712CC7">
              <w:t>2 640</w:t>
            </w:r>
          </w:p>
        </w:tc>
        <w:tc>
          <w:tcPr>
            <w:tcW w:w="1134" w:type="dxa"/>
            <w:noWrap/>
            <w:hideMark/>
          </w:tcPr>
          <w:p w:rsidR="00A062F9" w:rsidRPr="00712CC7" w:rsidRDefault="00A062F9" w:rsidP="00A062F9">
            <w:pPr>
              <w:pStyle w:val="TableContentCentred"/>
              <w:cnfStyle w:val="000000010000"/>
            </w:pPr>
            <w:r w:rsidRPr="00712CC7">
              <w:t>5 632</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4</w:t>
            </w:r>
          </w:p>
        </w:tc>
        <w:tc>
          <w:tcPr>
            <w:tcW w:w="1134" w:type="dxa"/>
            <w:noWrap/>
          </w:tcPr>
          <w:p w:rsidR="00A062F9" w:rsidRPr="00712CC7" w:rsidRDefault="00A062F9" w:rsidP="00A062F9">
            <w:pPr>
              <w:pStyle w:val="TableContentCentred"/>
              <w:cnfStyle w:val="000000100000"/>
            </w:pPr>
            <w:r>
              <w:t>3</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d.) Poverty Alleviation (Low Income Households)</w:t>
            </w:r>
          </w:p>
        </w:tc>
        <w:tc>
          <w:tcPr>
            <w:tcW w:w="1134" w:type="dxa"/>
            <w:noWrap/>
            <w:hideMark/>
          </w:tcPr>
          <w:p w:rsidR="00A062F9" w:rsidRPr="00712CC7" w:rsidRDefault="00A062F9" w:rsidP="00A062F9">
            <w:pPr>
              <w:pStyle w:val="TableContentCentred"/>
              <w:cnfStyle w:val="000000010000"/>
            </w:pPr>
            <w:r w:rsidRPr="00712CC7">
              <w:t>(R Million)</w:t>
            </w:r>
          </w:p>
        </w:tc>
        <w:tc>
          <w:tcPr>
            <w:tcW w:w="1134" w:type="dxa"/>
            <w:noWrap/>
            <w:hideMark/>
          </w:tcPr>
          <w:p w:rsidR="00A062F9" w:rsidRPr="00712CC7" w:rsidRDefault="00A062F9" w:rsidP="00A062F9">
            <w:pPr>
              <w:pStyle w:val="TableContentCentred"/>
              <w:cnfStyle w:val="000000010000"/>
            </w:pPr>
            <w:r w:rsidRPr="00712CC7">
              <w:t>75</w:t>
            </w:r>
          </w:p>
        </w:tc>
        <w:tc>
          <w:tcPr>
            <w:tcW w:w="1134" w:type="dxa"/>
            <w:noWrap/>
            <w:hideMark/>
          </w:tcPr>
          <w:p w:rsidR="00A062F9" w:rsidRPr="00712CC7" w:rsidRDefault="00A062F9" w:rsidP="00A062F9">
            <w:pPr>
              <w:pStyle w:val="TableContentCentred"/>
              <w:cnfStyle w:val="000000010000"/>
            </w:pPr>
            <w:r w:rsidRPr="00712CC7">
              <w:t>-153</w:t>
            </w:r>
          </w:p>
        </w:tc>
        <w:tc>
          <w:tcPr>
            <w:tcW w:w="1134" w:type="dxa"/>
            <w:noWrap/>
            <w:hideMark/>
          </w:tcPr>
          <w:p w:rsidR="00A062F9" w:rsidRPr="00712CC7" w:rsidRDefault="00A062F9" w:rsidP="00A062F9">
            <w:pPr>
              <w:pStyle w:val="TableContentCentred"/>
              <w:cnfStyle w:val="000000010000"/>
            </w:pPr>
            <w:r w:rsidRPr="00712CC7">
              <w:t>69</w:t>
            </w:r>
          </w:p>
        </w:tc>
        <w:tc>
          <w:tcPr>
            <w:tcW w:w="1134" w:type="dxa"/>
            <w:noWrap/>
            <w:hideMark/>
          </w:tcPr>
          <w:p w:rsidR="00A062F9" w:rsidRPr="00712CC7" w:rsidRDefault="00A062F9" w:rsidP="00A062F9">
            <w:pPr>
              <w:pStyle w:val="TableContentCentred"/>
              <w:cnfStyle w:val="000000010000"/>
            </w:pPr>
            <w:r w:rsidRPr="00712CC7">
              <w:t>186</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4</w:t>
            </w:r>
          </w:p>
        </w:tc>
        <w:tc>
          <w:tcPr>
            <w:tcW w:w="1134" w:type="dxa"/>
            <w:noWrap/>
          </w:tcPr>
          <w:p w:rsidR="00A062F9" w:rsidRPr="00712CC7" w:rsidRDefault="00A062F9" w:rsidP="00A062F9">
            <w:pPr>
              <w:pStyle w:val="TableContentCentred"/>
              <w:cnfStyle w:val="000000100000"/>
            </w:pPr>
            <w:r>
              <w:t>3</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e.) Fiscal Impact</w:t>
            </w:r>
          </w:p>
        </w:tc>
        <w:tc>
          <w:tcPr>
            <w:tcW w:w="1134" w:type="dxa"/>
            <w:noWrap/>
            <w:hideMark/>
          </w:tcPr>
          <w:p w:rsidR="00A062F9" w:rsidRPr="00712CC7" w:rsidRDefault="00A062F9" w:rsidP="00A062F9">
            <w:pPr>
              <w:pStyle w:val="TableContentCentred"/>
              <w:cnfStyle w:val="000000010000"/>
            </w:pPr>
            <w:r w:rsidRPr="00712CC7">
              <w:t>(R Million)</w:t>
            </w:r>
          </w:p>
        </w:tc>
        <w:tc>
          <w:tcPr>
            <w:tcW w:w="1134" w:type="dxa"/>
            <w:noWrap/>
            <w:hideMark/>
          </w:tcPr>
          <w:p w:rsidR="00A062F9" w:rsidRPr="00712CC7" w:rsidRDefault="00A062F9" w:rsidP="00A062F9">
            <w:pPr>
              <w:pStyle w:val="TableContentCentred"/>
              <w:cnfStyle w:val="000000010000"/>
            </w:pPr>
            <w:r w:rsidRPr="00712CC7">
              <w:t>288</w:t>
            </w:r>
          </w:p>
        </w:tc>
        <w:tc>
          <w:tcPr>
            <w:tcW w:w="1134" w:type="dxa"/>
            <w:noWrap/>
            <w:hideMark/>
          </w:tcPr>
          <w:p w:rsidR="00A062F9" w:rsidRPr="00712CC7" w:rsidRDefault="00A062F9" w:rsidP="00A062F9">
            <w:pPr>
              <w:pStyle w:val="TableContentCentred"/>
              <w:cnfStyle w:val="000000010000"/>
            </w:pPr>
            <w:r w:rsidRPr="00712CC7">
              <w:t>249</w:t>
            </w:r>
          </w:p>
        </w:tc>
        <w:tc>
          <w:tcPr>
            <w:tcW w:w="1134" w:type="dxa"/>
            <w:noWrap/>
            <w:hideMark/>
          </w:tcPr>
          <w:p w:rsidR="00A062F9" w:rsidRPr="00712CC7" w:rsidRDefault="00A062F9" w:rsidP="00A062F9">
            <w:pPr>
              <w:pStyle w:val="TableContentCentred"/>
              <w:cnfStyle w:val="000000010000"/>
            </w:pPr>
            <w:r w:rsidRPr="00712CC7">
              <w:t>-195</w:t>
            </w:r>
          </w:p>
        </w:tc>
        <w:tc>
          <w:tcPr>
            <w:tcW w:w="1134" w:type="dxa"/>
            <w:noWrap/>
            <w:hideMark/>
          </w:tcPr>
          <w:p w:rsidR="00A062F9" w:rsidRPr="00712CC7" w:rsidRDefault="00A062F9" w:rsidP="00A062F9">
            <w:pPr>
              <w:pStyle w:val="TableContentCentred"/>
              <w:cnfStyle w:val="000000010000"/>
            </w:pPr>
            <w:r w:rsidRPr="00712CC7">
              <w:t>21</w:t>
            </w:r>
          </w:p>
        </w:tc>
      </w:tr>
      <w:tr w:rsidR="00A062F9" w:rsidRPr="00712CC7" w:rsidTr="00A4348A">
        <w:trPr>
          <w:cnfStyle w:val="000000100000"/>
          <w:trHeight w:val="300"/>
        </w:trPr>
        <w:tc>
          <w:tcPr>
            <w:cnfStyle w:val="001000000000"/>
            <w:tcW w:w="3794" w:type="dxa"/>
            <w:noWrap/>
            <w:hideMark/>
          </w:tcPr>
          <w:p w:rsidR="00A062F9" w:rsidRPr="00712CC7" w:rsidRDefault="00A062F9" w:rsidP="00A062F9">
            <w:pPr>
              <w:pStyle w:val="TableSub-Heading"/>
            </w:pPr>
            <w:r>
              <w:t>Ranking</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r>
              <w:t>1</w:t>
            </w:r>
          </w:p>
        </w:tc>
        <w:tc>
          <w:tcPr>
            <w:tcW w:w="1134" w:type="dxa"/>
            <w:noWrap/>
            <w:hideMark/>
          </w:tcPr>
          <w:p w:rsidR="00A062F9" w:rsidRPr="00712CC7" w:rsidRDefault="00A062F9" w:rsidP="00A062F9">
            <w:pPr>
              <w:pStyle w:val="TableContentCentred"/>
              <w:cnfStyle w:val="000000100000"/>
            </w:pPr>
            <w:r w:rsidRPr="00712CC7">
              <w:t> </w:t>
            </w:r>
            <w:r>
              <w:t>2</w:t>
            </w:r>
          </w:p>
        </w:tc>
        <w:tc>
          <w:tcPr>
            <w:tcW w:w="1134" w:type="dxa"/>
            <w:noWrap/>
            <w:hideMark/>
          </w:tcPr>
          <w:p w:rsidR="00A062F9" w:rsidRPr="00712CC7" w:rsidRDefault="00A062F9" w:rsidP="00A062F9">
            <w:pPr>
              <w:pStyle w:val="TableContentCentred"/>
              <w:cnfStyle w:val="000000100000"/>
            </w:pPr>
            <w:r w:rsidRPr="00712CC7">
              <w:t> </w:t>
            </w:r>
            <w:r>
              <w:t>4</w:t>
            </w:r>
          </w:p>
        </w:tc>
        <w:tc>
          <w:tcPr>
            <w:tcW w:w="1134" w:type="dxa"/>
            <w:noWrap/>
            <w:hideMark/>
          </w:tcPr>
          <w:p w:rsidR="00A062F9" w:rsidRPr="00712CC7" w:rsidRDefault="00A062F9" w:rsidP="00A062F9">
            <w:pPr>
              <w:pStyle w:val="TableContentCentred"/>
              <w:cnfStyle w:val="000000100000"/>
            </w:pPr>
            <w:r w:rsidRPr="00712CC7">
              <w:t> </w:t>
            </w:r>
            <w:r>
              <w:t>3</w:t>
            </w:r>
          </w:p>
        </w:tc>
      </w:tr>
      <w:tr w:rsidR="00A062F9" w:rsidRPr="00712CC7" w:rsidTr="00A4348A">
        <w:trPr>
          <w:cnfStyle w:val="000000010000"/>
          <w:trHeight w:val="300"/>
        </w:trPr>
        <w:tc>
          <w:tcPr>
            <w:cnfStyle w:val="001000000000"/>
            <w:tcW w:w="3794" w:type="dxa"/>
            <w:noWrap/>
          </w:tcPr>
          <w:p w:rsidR="00A062F9" w:rsidRPr="00712CC7" w:rsidRDefault="00A062F9" w:rsidP="00A062F9">
            <w:pPr>
              <w:pStyle w:val="TableSub-Heading"/>
            </w:pPr>
          </w:p>
        </w:tc>
        <w:tc>
          <w:tcPr>
            <w:tcW w:w="1134" w:type="dxa"/>
            <w:noWrap/>
          </w:tcPr>
          <w:p w:rsidR="00A062F9" w:rsidRPr="00712CC7" w:rsidRDefault="00A062F9" w:rsidP="00A062F9">
            <w:pPr>
              <w:pStyle w:val="TableContentCentred"/>
              <w:cnfStyle w:val="000000010000"/>
            </w:pPr>
          </w:p>
        </w:tc>
        <w:tc>
          <w:tcPr>
            <w:tcW w:w="1134" w:type="dxa"/>
            <w:noWrap/>
          </w:tcPr>
          <w:p w:rsidR="00A062F9" w:rsidRPr="00712CC7" w:rsidRDefault="00A062F9" w:rsidP="00A062F9">
            <w:pPr>
              <w:pStyle w:val="TableContentCentred"/>
              <w:cnfStyle w:val="000000010000"/>
            </w:pPr>
          </w:p>
        </w:tc>
        <w:tc>
          <w:tcPr>
            <w:tcW w:w="1134" w:type="dxa"/>
            <w:noWrap/>
          </w:tcPr>
          <w:p w:rsidR="00A062F9" w:rsidRPr="00712CC7" w:rsidRDefault="00A062F9" w:rsidP="00A062F9">
            <w:pPr>
              <w:pStyle w:val="TableContentCentred"/>
              <w:cnfStyle w:val="000000010000"/>
            </w:pPr>
          </w:p>
        </w:tc>
        <w:tc>
          <w:tcPr>
            <w:tcW w:w="1134" w:type="dxa"/>
            <w:noWrap/>
          </w:tcPr>
          <w:p w:rsidR="00A062F9" w:rsidRPr="00712CC7" w:rsidRDefault="00A062F9" w:rsidP="00A062F9">
            <w:pPr>
              <w:pStyle w:val="TableContentCentred"/>
              <w:cnfStyle w:val="000000010000"/>
            </w:pPr>
          </w:p>
        </w:tc>
        <w:tc>
          <w:tcPr>
            <w:tcW w:w="1134" w:type="dxa"/>
            <w:noWrap/>
          </w:tcPr>
          <w:p w:rsidR="00A062F9" w:rsidRPr="00712CC7" w:rsidRDefault="00A062F9" w:rsidP="00A062F9">
            <w:pPr>
              <w:pStyle w:val="TableContentCentred"/>
              <w:cnfStyle w:val="000000010000"/>
            </w:pPr>
          </w:p>
        </w:tc>
      </w:tr>
      <w:tr w:rsidR="00A062F9" w:rsidRPr="00712CC7" w:rsidTr="00A4348A">
        <w:trPr>
          <w:cnfStyle w:val="000000100000"/>
          <w:trHeight w:val="300"/>
        </w:trPr>
        <w:tc>
          <w:tcPr>
            <w:cnfStyle w:val="001000000000"/>
            <w:tcW w:w="3794" w:type="dxa"/>
            <w:noWrap/>
            <w:hideMark/>
          </w:tcPr>
          <w:p w:rsidR="00A062F9" w:rsidRPr="00712CC7" w:rsidRDefault="00A062F9" w:rsidP="00A062F9">
            <w:pPr>
              <w:pStyle w:val="TableSub-Heading"/>
            </w:pPr>
            <w:r w:rsidRPr="00712CC7">
              <w:t>2. Efficiency Criteria</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a.) Total Labour/ Government Incentive</w:t>
            </w:r>
          </w:p>
        </w:tc>
        <w:tc>
          <w:tcPr>
            <w:tcW w:w="1134" w:type="dxa"/>
            <w:noWrap/>
            <w:hideMark/>
          </w:tcPr>
          <w:p w:rsidR="00A062F9" w:rsidRPr="00712CC7" w:rsidRDefault="00A062F9" w:rsidP="00A062F9">
            <w:pPr>
              <w:pStyle w:val="TableContentCentred"/>
              <w:cnfStyle w:val="000000010000"/>
            </w:pPr>
            <w:r w:rsidRPr="00712CC7">
              <w:t>(Ratio)</w:t>
            </w:r>
          </w:p>
        </w:tc>
        <w:tc>
          <w:tcPr>
            <w:tcW w:w="1134" w:type="dxa"/>
            <w:noWrap/>
            <w:hideMark/>
          </w:tcPr>
          <w:p w:rsidR="00A062F9" w:rsidRPr="00712CC7" w:rsidRDefault="00A062F9" w:rsidP="00A062F9">
            <w:pPr>
              <w:pStyle w:val="TableContentCentred"/>
              <w:cnfStyle w:val="000000010000"/>
            </w:pPr>
            <w:r w:rsidRPr="00712CC7">
              <w:t>N/A</w:t>
            </w:r>
          </w:p>
        </w:tc>
        <w:tc>
          <w:tcPr>
            <w:tcW w:w="1134" w:type="dxa"/>
            <w:noWrap/>
            <w:hideMark/>
          </w:tcPr>
          <w:p w:rsidR="00A062F9" w:rsidRPr="00712CC7" w:rsidRDefault="00A062F9" w:rsidP="00A062F9">
            <w:pPr>
              <w:pStyle w:val="TableContentCentred"/>
              <w:cnfStyle w:val="000000010000"/>
            </w:pPr>
            <w:r w:rsidRPr="00712CC7">
              <w:t>N/A</w:t>
            </w:r>
          </w:p>
        </w:tc>
        <w:tc>
          <w:tcPr>
            <w:tcW w:w="1134" w:type="dxa"/>
            <w:noWrap/>
            <w:hideMark/>
          </w:tcPr>
          <w:p w:rsidR="00A062F9" w:rsidRPr="00712CC7" w:rsidRDefault="00A062F9" w:rsidP="00A062F9">
            <w:pPr>
              <w:pStyle w:val="TableContentCentred"/>
              <w:cnfStyle w:val="000000010000"/>
            </w:pPr>
            <w:r w:rsidRPr="00712CC7">
              <w:t>6.49</w:t>
            </w:r>
          </w:p>
        </w:tc>
        <w:tc>
          <w:tcPr>
            <w:tcW w:w="1134" w:type="dxa"/>
            <w:noWrap/>
            <w:hideMark/>
          </w:tcPr>
          <w:p w:rsidR="00A062F9" w:rsidRPr="00712CC7" w:rsidRDefault="00A062F9" w:rsidP="00A062F9">
            <w:pPr>
              <w:pStyle w:val="TableContentCentred"/>
              <w:cnfStyle w:val="000000010000"/>
            </w:pPr>
            <w:r w:rsidRPr="00712CC7">
              <w:t>12.88</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rsidRPr="00712CC7">
              <w:t>N/A</w:t>
            </w:r>
          </w:p>
        </w:tc>
        <w:tc>
          <w:tcPr>
            <w:tcW w:w="1134" w:type="dxa"/>
            <w:noWrap/>
          </w:tcPr>
          <w:p w:rsidR="00A062F9" w:rsidRPr="00712CC7" w:rsidRDefault="00A062F9" w:rsidP="00A062F9">
            <w:pPr>
              <w:pStyle w:val="TableContentCentred"/>
              <w:cnfStyle w:val="000000100000"/>
            </w:pPr>
            <w:r w:rsidRPr="00712CC7">
              <w:t>N/A</w:t>
            </w: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b.) Total Labour/ Total Capital</w:t>
            </w:r>
          </w:p>
        </w:tc>
        <w:tc>
          <w:tcPr>
            <w:tcW w:w="1134" w:type="dxa"/>
            <w:noWrap/>
            <w:hideMark/>
          </w:tcPr>
          <w:p w:rsidR="00A062F9" w:rsidRPr="00712CC7" w:rsidRDefault="00A062F9" w:rsidP="00A062F9">
            <w:pPr>
              <w:pStyle w:val="TableContentCentred"/>
              <w:cnfStyle w:val="000000010000"/>
            </w:pPr>
            <w:r w:rsidRPr="00712CC7">
              <w:t>(Ratio)</w:t>
            </w:r>
          </w:p>
        </w:tc>
        <w:tc>
          <w:tcPr>
            <w:tcW w:w="1134" w:type="dxa"/>
            <w:noWrap/>
            <w:hideMark/>
          </w:tcPr>
          <w:p w:rsidR="00A062F9" w:rsidRPr="00712CC7" w:rsidRDefault="00A062F9" w:rsidP="00A062F9">
            <w:pPr>
              <w:pStyle w:val="TableContentCentred"/>
              <w:cnfStyle w:val="000000010000"/>
            </w:pPr>
            <w:r w:rsidRPr="00712CC7">
              <w:t>2.06</w:t>
            </w:r>
          </w:p>
        </w:tc>
        <w:tc>
          <w:tcPr>
            <w:tcW w:w="1134" w:type="dxa"/>
            <w:noWrap/>
            <w:hideMark/>
          </w:tcPr>
          <w:p w:rsidR="00A062F9" w:rsidRPr="00712CC7" w:rsidRDefault="00A062F9" w:rsidP="00A062F9">
            <w:pPr>
              <w:pStyle w:val="TableContentCentred"/>
              <w:cnfStyle w:val="000000010000"/>
            </w:pPr>
            <w:r>
              <w:t>-</w:t>
            </w:r>
            <w:r w:rsidRPr="00712CC7">
              <w:t>4.87</w:t>
            </w:r>
          </w:p>
        </w:tc>
        <w:tc>
          <w:tcPr>
            <w:tcW w:w="1134" w:type="dxa"/>
            <w:noWrap/>
            <w:hideMark/>
          </w:tcPr>
          <w:p w:rsidR="00A062F9" w:rsidRPr="00712CC7" w:rsidRDefault="00A062F9" w:rsidP="00A062F9">
            <w:pPr>
              <w:pStyle w:val="TableContentCentred"/>
              <w:cnfStyle w:val="000000010000"/>
            </w:pPr>
            <w:r w:rsidRPr="00712CC7">
              <w:t>2.17</w:t>
            </w:r>
          </w:p>
        </w:tc>
        <w:tc>
          <w:tcPr>
            <w:tcW w:w="1134" w:type="dxa"/>
            <w:noWrap/>
            <w:hideMark/>
          </w:tcPr>
          <w:p w:rsidR="00A062F9" w:rsidRPr="00712CC7" w:rsidRDefault="00A062F9" w:rsidP="00A062F9">
            <w:pPr>
              <w:pStyle w:val="TableContentCentred"/>
              <w:cnfStyle w:val="000000010000"/>
            </w:pPr>
            <w:r w:rsidRPr="00712CC7">
              <w:t>2.51</w:t>
            </w:r>
          </w:p>
        </w:tc>
      </w:tr>
      <w:tr w:rsidR="00A062F9" w:rsidRPr="00712CC7" w:rsidTr="00A4348A">
        <w:trPr>
          <w:cnfStyle w:val="000000100000"/>
          <w:trHeight w:val="300"/>
        </w:trPr>
        <w:tc>
          <w:tcPr>
            <w:cnfStyle w:val="001000000000"/>
            <w:tcW w:w="3794" w:type="dxa"/>
            <w:noWrap/>
          </w:tcPr>
          <w:p w:rsidR="00A062F9" w:rsidRPr="00712CC7" w:rsidRDefault="00A062F9" w:rsidP="00A062F9">
            <w:pPr>
              <w:pStyle w:val="TableSub-Heading"/>
            </w:pPr>
            <w:r>
              <w:t>Ranking</w:t>
            </w:r>
          </w:p>
        </w:tc>
        <w:tc>
          <w:tcPr>
            <w:tcW w:w="1134" w:type="dxa"/>
            <w:noWrap/>
          </w:tcPr>
          <w:p w:rsidR="00A062F9" w:rsidRPr="00712CC7" w:rsidRDefault="00A062F9" w:rsidP="00A062F9">
            <w:pPr>
              <w:pStyle w:val="TableContentCentred"/>
              <w:cnfStyle w:val="000000100000"/>
            </w:pPr>
          </w:p>
        </w:tc>
        <w:tc>
          <w:tcPr>
            <w:tcW w:w="1134" w:type="dxa"/>
            <w:noWrap/>
          </w:tcPr>
          <w:p w:rsidR="00A062F9" w:rsidRPr="00712CC7" w:rsidRDefault="00A062F9" w:rsidP="00A062F9">
            <w:pPr>
              <w:pStyle w:val="TableContentCentred"/>
              <w:cnfStyle w:val="000000100000"/>
            </w:pPr>
            <w:r>
              <w:t>3</w:t>
            </w:r>
          </w:p>
        </w:tc>
        <w:tc>
          <w:tcPr>
            <w:tcW w:w="1134" w:type="dxa"/>
            <w:noWrap/>
          </w:tcPr>
          <w:p w:rsidR="00A062F9" w:rsidRDefault="00A062F9" w:rsidP="00A062F9">
            <w:pPr>
              <w:pStyle w:val="TableContentCentred"/>
              <w:cnfStyle w:val="000000100000"/>
            </w:pPr>
            <w:r>
              <w:t>4</w:t>
            </w:r>
          </w:p>
        </w:tc>
        <w:tc>
          <w:tcPr>
            <w:tcW w:w="1134" w:type="dxa"/>
            <w:noWrap/>
          </w:tcPr>
          <w:p w:rsidR="00A062F9" w:rsidRPr="00712CC7" w:rsidRDefault="00A062F9" w:rsidP="00A062F9">
            <w:pPr>
              <w:pStyle w:val="TableContentCentred"/>
              <w:cnfStyle w:val="000000100000"/>
            </w:pPr>
            <w:r>
              <w:t>2</w:t>
            </w:r>
          </w:p>
        </w:tc>
        <w:tc>
          <w:tcPr>
            <w:tcW w:w="1134" w:type="dxa"/>
            <w:noWrap/>
          </w:tcPr>
          <w:p w:rsidR="00A062F9" w:rsidRPr="00712CC7" w:rsidRDefault="00A062F9" w:rsidP="00A062F9">
            <w:pPr>
              <w:pStyle w:val="TableContentCentred"/>
              <w:cnfStyle w:val="000000100000"/>
            </w:pPr>
            <w:r>
              <w:t>1</w:t>
            </w:r>
          </w:p>
        </w:tc>
      </w:tr>
      <w:tr w:rsidR="00A062F9" w:rsidRPr="00712CC7" w:rsidTr="00A4348A">
        <w:trPr>
          <w:cnfStyle w:val="000000010000"/>
          <w:trHeight w:val="300"/>
        </w:trPr>
        <w:tc>
          <w:tcPr>
            <w:cnfStyle w:val="001000000000"/>
            <w:tcW w:w="3794" w:type="dxa"/>
            <w:noWrap/>
            <w:hideMark/>
          </w:tcPr>
          <w:p w:rsidR="00A062F9" w:rsidRPr="00712CC7" w:rsidRDefault="00A062F9" w:rsidP="00A062F9">
            <w:pPr>
              <w:pStyle w:val="TableSub-Heading"/>
            </w:pPr>
            <w:r w:rsidRPr="00712CC7">
              <w:t>c.) Total GDP/ Total Capital</w:t>
            </w:r>
          </w:p>
        </w:tc>
        <w:tc>
          <w:tcPr>
            <w:tcW w:w="1134" w:type="dxa"/>
            <w:noWrap/>
            <w:hideMark/>
          </w:tcPr>
          <w:p w:rsidR="00A062F9" w:rsidRPr="00712CC7" w:rsidRDefault="00A062F9" w:rsidP="00A062F9">
            <w:pPr>
              <w:pStyle w:val="TableContentCentred"/>
              <w:cnfStyle w:val="000000010000"/>
            </w:pPr>
            <w:r w:rsidRPr="00712CC7">
              <w:t>(Ratio)</w:t>
            </w:r>
          </w:p>
        </w:tc>
        <w:tc>
          <w:tcPr>
            <w:tcW w:w="1134" w:type="dxa"/>
            <w:noWrap/>
            <w:hideMark/>
          </w:tcPr>
          <w:p w:rsidR="00A062F9" w:rsidRPr="00712CC7" w:rsidRDefault="00A062F9" w:rsidP="00A062F9">
            <w:pPr>
              <w:pStyle w:val="TableContentCentred"/>
              <w:cnfStyle w:val="000000010000"/>
            </w:pPr>
            <w:r w:rsidRPr="00712CC7">
              <w:t>0.42</w:t>
            </w:r>
          </w:p>
        </w:tc>
        <w:tc>
          <w:tcPr>
            <w:tcW w:w="1134" w:type="dxa"/>
            <w:noWrap/>
            <w:hideMark/>
          </w:tcPr>
          <w:p w:rsidR="00A062F9" w:rsidRPr="00712CC7" w:rsidRDefault="00A062F9" w:rsidP="00A062F9">
            <w:pPr>
              <w:pStyle w:val="TableContentCentred"/>
              <w:cnfStyle w:val="000000010000"/>
            </w:pPr>
            <w:r>
              <w:t>-</w:t>
            </w:r>
            <w:r w:rsidRPr="00712CC7">
              <w:t>1.66</w:t>
            </w:r>
          </w:p>
        </w:tc>
        <w:tc>
          <w:tcPr>
            <w:tcW w:w="1134" w:type="dxa"/>
            <w:noWrap/>
            <w:hideMark/>
          </w:tcPr>
          <w:p w:rsidR="00A062F9" w:rsidRPr="00712CC7" w:rsidRDefault="00A062F9" w:rsidP="00A062F9">
            <w:pPr>
              <w:pStyle w:val="TableContentCentred"/>
              <w:cnfStyle w:val="000000010000"/>
            </w:pPr>
            <w:r w:rsidRPr="00712CC7">
              <w:t>0.53</w:t>
            </w:r>
          </w:p>
        </w:tc>
        <w:tc>
          <w:tcPr>
            <w:tcW w:w="1134" w:type="dxa"/>
            <w:noWrap/>
            <w:hideMark/>
          </w:tcPr>
          <w:p w:rsidR="00A062F9" w:rsidRPr="00712CC7" w:rsidRDefault="00A062F9" w:rsidP="00A062F9">
            <w:pPr>
              <w:pStyle w:val="TableContentCentred"/>
              <w:cnfStyle w:val="000000010000"/>
            </w:pPr>
            <w:r w:rsidRPr="00712CC7">
              <w:t>0.70</w:t>
            </w:r>
          </w:p>
        </w:tc>
      </w:tr>
      <w:tr w:rsidR="00A062F9" w:rsidRPr="00712CC7" w:rsidTr="00A4348A">
        <w:trPr>
          <w:cnfStyle w:val="000000100000"/>
          <w:trHeight w:val="300"/>
        </w:trPr>
        <w:tc>
          <w:tcPr>
            <w:cnfStyle w:val="001000000000"/>
            <w:tcW w:w="3794" w:type="dxa"/>
            <w:noWrap/>
            <w:hideMark/>
          </w:tcPr>
          <w:p w:rsidR="00A062F9" w:rsidRPr="00712CC7" w:rsidRDefault="00A062F9" w:rsidP="00A062F9">
            <w:pPr>
              <w:pStyle w:val="TableSub-Heading"/>
            </w:pPr>
            <w:r>
              <w:t>Ranking</w:t>
            </w:r>
          </w:p>
        </w:tc>
        <w:tc>
          <w:tcPr>
            <w:tcW w:w="1134" w:type="dxa"/>
            <w:noWrap/>
            <w:hideMark/>
          </w:tcPr>
          <w:p w:rsidR="00A062F9" w:rsidRPr="00712CC7" w:rsidRDefault="00A062F9" w:rsidP="00A062F9">
            <w:pPr>
              <w:pStyle w:val="TableContentCentred"/>
              <w:cnfStyle w:val="000000100000"/>
            </w:pPr>
            <w:r w:rsidRPr="00712CC7">
              <w:t> </w:t>
            </w:r>
          </w:p>
        </w:tc>
        <w:tc>
          <w:tcPr>
            <w:tcW w:w="1134" w:type="dxa"/>
            <w:noWrap/>
            <w:hideMark/>
          </w:tcPr>
          <w:p w:rsidR="00A062F9" w:rsidRPr="00712CC7" w:rsidRDefault="00A062F9" w:rsidP="00A062F9">
            <w:pPr>
              <w:pStyle w:val="TableContentCentred"/>
              <w:cnfStyle w:val="000000100000"/>
            </w:pPr>
            <w:r w:rsidRPr="00712CC7">
              <w:t> </w:t>
            </w:r>
            <w:r>
              <w:t>3</w:t>
            </w:r>
          </w:p>
        </w:tc>
        <w:tc>
          <w:tcPr>
            <w:tcW w:w="1134" w:type="dxa"/>
            <w:noWrap/>
            <w:hideMark/>
          </w:tcPr>
          <w:p w:rsidR="00A062F9" w:rsidRPr="00712CC7" w:rsidRDefault="00A062F9" w:rsidP="00A062F9">
            <w:pPr>
              <w:pStyle w:val="TableContentCentred"/>
              <w:cnfStyle w:val="000000100000"/>
            </w:pPr>
            <w:r w:rsidRPr="00712CC7">
              <w:t> </w:t>
            </w:r>
            <w:r>
              <w:t>4</w:t>
            </w:r>
          </w:p>
        </w:tc>
        <w:tc>
          <w:tcPr>
            <w:tcW w:w="1134" w:type="dxa"/>
            <w:noWrap/>
            <w:hideMark/>
          </w:tcPr>
          <w:p w:rsidR="00A062F9" w:rsidRPr="00712CC7" w:rsidRDefault="00A062F9" w:rsidP="00A062F9">
            <w:pPr>
              <w:pStyle w:val="TableContentCentred"/>
              <w:cnfStyle w:val="000000100000"/>
            </w:pPr>
            <w:r w:rsidRPr="00712CC7">
              <w:t> </w:t>
            </w:r>
            <w:r>
              <w:t>2</w:t>
            </w:r>
          </w:p>
        </w:tc>
        <w:tc>
          <w:tcPr>
            <w:tcW w:w="1134" w:type="dxa"/>
            <w:noWrap/>
            <w:hideMark/>
          </w:tcPr>
          <w:p w:rsidR="00A062F9" w:rsidRPr="00712CC7" w:rsidRDefault="00A062F9" w:rsidP="00A062F9">
            <w:pPr>
              <w:pStyle w:val="TableContentCentred"/>
              <w:cnfStyle w:val="000000100000"/>
            </w:pPr>
            <w:r w:rsidRPr="00712CC7">
              <w:t> </w:t>
            </w:r>
            <w:r>
              <w:t>1</w:t>
            </w:r>
          </w:p>
        </w:tc>
      </w:tr>
    </w:tbl>
    <w:p w:rsidR="00A062F9" w:rsidRDefault="00A062F9" w:rsidP="00A062F9"/>
    <w:p w:rsidR="00A062F9" w:rsidRPr="009D55A2" w:rsidRDefault="00A062F9" w:rsidP="00A062F9">
      <w:r w:rsidRPr="009D55A2">
        <w:t xml:space="preserve">In terms of both the Absolute and Efficiency criteria, Scenario 5 stands out as the number one ranked intervention scenario amongst all four scenarios. It is only in terms of fiscal impact that </w:t>
      </w:r>
      <w:r>
        <w:t>S</w:t>
      </w:r>
      <w:r w:rsidRPr="009D55A2">
        <w:t xml:space="preserve">cenario 5 is not ranked </w:t>
      </w:r>
      <w:r>
        <w:t>the highest</w:t>
      </w:r>
      <w:r w:rsidRPr="009D55A2">
        <w:t>. It must be noted that Scenario 5 will require an annual subsidy to the</w:t>
      </w:r>
      <w:r>
        <w:t xml:space="preserve"> Copper</w:t>
      </w:r>
      <w:r w:rsidRPr="009D55A2">
        <w:t xml:space="preserve"> Metal Recycling Industry in the region of R437 million. However it has a very high labour to government incentive ratio of 12.88. It is estimated that 899 direct and 5 632 total employment opportunities will be created by this intervention.</w:t>
      </w:r>
    </w:p>
    <w:p w:rsidR="00A062F9" w:rsidRDefault="00A062F9" w:rsidP="00A062F9"/>
    <w:p w:rsidR="00A062F9" w:rsidRPr="001E355A" w:rsidRDefault="00A062F9" w:rsidP="00514F06">
      <w:pPr>
        <w:pStyle w:val="Heading4"/>
      </w:pPr>
      <w:r w:rsidRPr="001E355A">
        <w:t>Multi Criteria Decision Analysis</w:t>
      </w:r>
    </w:p>
    <w:p w:rsidR="00A062F9" w:rsidRDefault="00A062F9" w:rsidP="00A062F9"/>
    <w:p w:rsidR="00A062F9" w:rsidRDefault="00A062F9" w:rsidP="00A062F9">
      <w:r>
        <w:t>The MCDA combines the results from the Financial Activity Criteria and the Macro-economic Criteria in order to</w:t>
      </w:r>
      <w:r w:rsidRPr="00BF37A5">
        <w:t xml:space="preserve"> </w:t>
      </w:r>
      <w:r>
        <w:t>arrive at a micro level criteria i</w:t>
      </w:r>
      <w:r w:rsidR="004E0102">
        <w:t>n the decision-</w:t>
      </w:r>
      <w:bookmarkStart w:id="33" w:name="_GoBack"/>
      <w:bookmarkEnd w:id="33"/>
      <w:r>
        <w:t xml:space="preserve">making process. </w:t>
      </w:r>
    </w:p>
    <w:p w:rsidR="00A062F9" w:rsidRDefault="00A062F9" w:rsidP="00A062F9"/>
    <w:p w:rsidR="00A062F9" w:rsidRDefault="00A062F9" w:rsidP="00A062F9">
      <w:r>
        <w:t>The results of the MCDA for Copper Scrap Metal are presented in the table below.</w:t>
      </w:r>
    </w:p>
    <w:p w:rsidR="00A062F9" w:rsidRDefault="00A062F9" w:rsidP="00A062F9"/>
    <w:p w:rsidR="00A4348A" w:rsidRDefault="00A4348A" w:rsidP="00A062F9"/>
    <w:p w:rsidR="00A4348A" w:rsidRDefault="00A4348A" w:rsidP="00A062F9"/>
    <w:p w:rsidR="00A062F9" w:rsidRDefault="00A062F9" w:rsidP="00A062F9">
      <w:pPr>
        <w:pStyle w:val="Caption"/>
      </w:pPr>
      <w:bookmarkStart w:id="34" w:name="_Toc348509176"/>
      <w:r>
        <w:lastRenderedPageBreak/>
        <w:t xml:space="preserve">Table </w:t>
      </w:r>
      <w:fldSimple w:instr=" SEQ Table \* ARABIC ">
        <w:r w:rsidR="00CF2743">
          <w:rPr>
            <w:noProof/>
          </w:rPr>
          <w:t>13</w:t>
        </w:r>
      </w:fldSimple>
      <w:r>
        <w:t>: MCDA Results for Copper</w:t>
      </w:r>
      <w:bookmarkEnd w:id="34"/>
    </w:p>
    <w:p w:rsidR="00A062F9" w:rsidRDefault="00A062F9" w:rsidP="00A062F9"/>
    <w:tbl>
      <w:tblPr>
        <w:tblStyle w:val="LightGrid-Accent11"/>
        <w:tblW w:w="8820" w:type="dxa"/>
        <w:tblLook w:val="04A0"/>
      </w:tblPr>
      <w:tblGrid>
        <w:gridCol w:w="4480"/>
        <w:gridCol w:w="1060"/>
        <w:gridCol w:w="1160"/>
        <w:gridCol w:w="1060"/>
        <w:gridCol w:w="1060"/>
      </w:tblGrid>
      <w:tr w:rsidR="00A062F9" w:rsidRPr="009D55A2" w:rsidTr="00A062F9">
        <w:trPr>
          <w:cnfStyle w:val="100000000000"/>
          <w:trHeight w:val="315"/>
        </w:trPr>
        <w:tc>
          <w:tcPr>
            <w:cnfStyle w:val="001000000000"/>
            <w:tcW w:w="4480" w:type="dxa"/>
            <w:noWrap/>
            <w:hideMark/>
          </w:tcPr>
          <w:p w:rsidR="00A062F9" w:rsidRPr="009D55A2" w:rsidRDefault="00A062F9" w:rsidP="004B660E">
            <w:pPr>
              <w:pStyle w:val="TableHeading"/>
            </w:pPr>
          </w:p>
        </w:tc>
        <w:tc>
          <w:tcPr>
            <w:tcW w:w="1060" w:type="dxa"/>
            <w:noWrap/>
            <w:hideMark/>
          </w:tcPr>
          <w:p w:rsidR="00A062F9" w:rsidRPr="009D55A2" w:rsidRDefault="00A062F9" w:rsidP="004B660E">
            <w:pPr>
              <w:pStyle w:val="TableHeading"/>
              <w:cnfStyle w:val="100000000000"/>
            </w:pPr>
            <w:r w:rsidRPr="009D55A2">
              <w:t>S</w:t>
            </w:r>
            <w:r>
              <w:t>cenario</w:t>
            </w:r>
            <w:r w:rsidRPr="009D55A2">
              <w:t xml:space="preserve"> 2</w:t>
            </w:r>
          </w:p>
        </w:tc>
        <w:tc>
          <w:tcPr>
            <w:tcW w:w="1160" w:type="dxa"/>
            <w:noWrap/>
            <w:hideMark/>
          </w:tcPr>
          <w:p w:rsidR="00A062F9" w:rsidRPr="009D55A2" w:rsidRDefault="00A062F9" w:rsidP="004B660E">
            <w:pPr>
              <w:pStyle w:val="TableHeading"/>
              <w:cnfStyle w:val="100000000000"/>
            </w:pPr>
            <w:r w:rsidRPr="009D55A2">
              <w:t>S</w:t>
            </w:r>
            <w:r>
              <w:t>cenario</w:t>
            </w:r>
            <w:r w:rsidRPr="009D55A2">
              <w:t xml:space="preserve"> 3</w:t>
            </w:r>
          </w:p>
        </w:tc>
        <w:tc>
          <w:tcPr>
            <w:tcW w:w="1060" w:type="dxa"/>
            <w:noWrap/>
            <w:hideMark/>
          </w:tcPr>
          <w:p w:rsidR="00A062F9" w:rsidRPr="009D55A2" w:rsidRDefault="00A062F9" w:rsidP="004B660E">
            <w:pPr>
              <w:pStyle w:val="TableHeading"/>
              <w:cnfStyle w:val="100000000000"/>
            </w:pPr>
            <w:r w:rsidRPr="009D55A2">
              <w:t>S</w:t>
            </w:r>
            <w:r>
              <w:t>cenario</w:t>
            </w:r>
            <w:r w:rsidRPr="009D55A2">
              <w:t xml:space="preserve"> 4</w:t>
            </w:r>
          </w:p>
        </w:tc>
        <w:tc>
          <w:tcPr>
            <w:tcW w:w="1060" w:type="dxa"/>
            <w:noWrap/>
            <w:hideMark/>
          </w:tcPr>
          <w:p w:rsidR="00A062F9" w:rsidRPr="009D55A2" w:rsidRDefault="00A062F9" w:rsidP="004B660E">
            <w:pPr>
              <w:pStyle w:val="TableHeading"/>
              <w:cnfStyle w:val="100000000000"/>
            </w:pPr>
            <w:r w:rsidRPr="009D55A2">
              <w:t>S</w:t>
            </w:r>
            <w:r>
              <w:t>cenario</w:t>
            </w:r>
            <w:r w:rsidRPr="009D55A2">
              <w:t xml:space="preserve"> 5</w:t>
            </w:r>
          </w:p>
        </w:tc>
      </w:tr>
      <w:tr w:rsidR="00A062F9" w:rsidRPr="009D55A2" w:rsidTr="00A062F9">
        <w:trPr>
          <w:cnfStyle w:val="000000100000"/>
          <w:trHeight w:val="315"/>
        </w:trPr>
        <w:tc>
          <w:tcPr>
            <w:cnfStyle w:val="001000000000"/>
            <w:tcW w:w="4480" w:type="dxa"/>
            <w:noWrap/>
            <w:hideMark/>
          </w:tcPr>
          <w:p w:rsidR="00A062F9" w:rsidRPr="009D55A2" w:rsidRDefault="00A062F9" w:rsidP="004B660E">
            <w:pPr>
              <w:pStyle w:val="TableHeading"/>
            </w:pPr>
            <w:r w:rsidRPr="009D55A2">
              <w:t>MCDA score (0%-100%), 50%=0,</w:t>
            </w:r>
          </w:p>
        </w:tc>
        <w:tc>
          <w:tcPr>
            <w:tcW w:w="1060" w:type="dxa"/>
            <w:noWrap/>
            <w:hideMark/>
          </w:tcPr>
          <w:p w:rsidR="00A062F9" w:rsidRPr="00B2451B" w:rsidRDefault="00A062F9" w:rsidP="004B660E">
            <w:pPr>
              <w:pStyle w:val="TableHeading"/>
              <w:cnfStyle w:val="000000100000"/>
            </w:pPr>
            <w:r w:rsidRPr="00B2451B">
              <w:t>89%</w:t>
            </w:r>
          </w:p>
        </w:tc>
        <w:tc>
          <w:tcPr>
            <w:tcW w:w="1160" w:type="dxa"/>
            <w:noWrap/>
            <w:hideMark/>
          </w:tcPr>
          <w:p w:rsidR="00A062F9" w:rsidRPr="00B2451B" w:rsidRDefault="00A062F9" w:rsidP="004B660E">
            <w:pPr>
              <w:pStyle w:val="TableHeading"/>
              <w:cnfStyle w:val="000000100000"/>
            </w:pPr>
            <w:r w:rsidRPr="00B2451B">
              <w:t>23%</w:t>
            </w:r>
          </w:p>
        </w:tc>
        <w:tc>
          <w:tcPr>
            <w:tcW w:w="1060" w:type="dxa"/>
            <w:noWrap/>
            <w:hideMark/>
          </w:tcPr>
          <w:p w:rsidR="00A062F9" w:rsidRPr="00B2451B" w:rsidRDefault="00A062F9" w:rsidP="004B660E">
            <w:pPr>
              <w:pStyle w:val="TableHeading"/>
              <w:cnfStyle w:val="000000100000"/>
            </w:pPr>
            <w:r w:rsidRPr="00B2451B">
              <w:t>67%</w:t>
            </w:r>
          </w:p>
        </w:tc>
        <w:tc>
          <w:tcPr>
            <w:tcW w:w="1060" w:type="dxa"/>
            <w:noWrap/>
            <w:hideMark/>
          </w:tcPr>
          <w:p w:rsidR="00A062F9" w:rsidRPr="00B2451B" w:rsidRDefault="00A062F9" w:rsidP="004B660E">
            <w:pPr>
              <w:pStyle w:val="TableHeading"/>
              <w:cnfStyle w:val="000000100000"/>
            </w:pPr>
            <w:r w:rsidRPr="00B2451B">
              <w:t>93%</w:t>
            </w:r>
          </w:p>
        </w:tc>
      </w:tr>
    </w:tbl>
    <w:p w:rsidR="00A062F9" w:rsidRDefault="00A062F9" w:rsidP="00A062F9"/>
    <w:p w:rsidR="00A062F9" w:rsidRDefault="00A062F9" w:rsidP="00A062F9">
      <w:r>
        <w:t>According to the MCDA criteria, Scenario 5 scores the highest ranking which translates into the most optimal Scenario.</w:t>
      </w:r>
    </w:p>
    <w:p w:rsidR="00A062F9" w:rsidRDefault="00A062F9" w:rsidP="00A062F9"/>
    <w:p w:rsidR="00514F06" w:rsidRDefault="00514F06" w:rsidP="00A062F9"/>
    <w:p w:rsidR="00A062F9" w:rsidRPr="002665D5" w:rsidRDefault="00A062F9" w:rsidP="00514F06">
      <w:pPr>
        <w:pStyle w:val="Heading1"/>
      </w:pPr>
      <w:bookmarkStart w:id="35" w:name="_Toc348530138"/>
      <w:r w:rsidRPr="002665D5">
        <w:t>Overall Outcome:</w:t>
      </w:r>
      <w:bookmarkEnd w:id="35"/>
    </w:p>
    <w:p w:rsidR="00A062F9" w:rsidRDefault="00A062F9" w:rsidP="00A062F9"/>
    <w:p w:rsidR="00A062F9" w:rsidRDefault="00A062F9" w:rsidP="00A062F9">
      <w:r>
        <w:t>For each of the different Scrap Metals the most optimal result as determined by considering all the decision criteria by means of the MCDA analysis is:</w:t>
      </w:r>
    </w:p>
    <w:p w:rsidR="00A062F9" w:rsidRDefault="00A062F9" w:rsidP="00A062F9"/>
    <w:p w:rsidR="00A062F9" w:rsidRDefault="00A062F9" w:rsidP="00A062F9">
      <w:r>
        <w:t xml:space="preserve">Ferrous Scrap Metal:  </w:t>
      </w:r>
      <w:r w:rsidRPr="002665D5">
        <w:t>Promote the local production of castings (and therefore the scrap usage) by paying a supply grant to the Scrap Metal Recyclers pe</w:t>
      </w:r>
      <w:r>
        <w:t>r tons supplied to the Foundry I</w:t>
      </w:r>
      <w:r w:rsidRPr="002665D5">
        <w:t>ndustry.</w:t>
      </w:r>
    </w:p>
    <w:p w:rsidR="00A062F9" w:rsidRDefault="00A062F9" w:rsidP="00A062F9"/>
    <w:p w:rsidR="00A062F9" w:rsidRDefault="00A062F9" w:rsidP="00A062F9">
      <w:r>
        <w:t xml:space="preserve">Aluminium Scrap Metal: </w:t>
      </w:r>
      <w:r w:rsidRPr="002665D5">
        <w:t>Promote the local usage of scrap by subsidising the input price</w:t>
      </w:r>
      <w:r>
        <w:t xml:space="preserve"> of scrap to the local Foundry I</w:t>
      </w:r>
      <w:r w:rsidRPr="002665D5">
        <w:t>ndustry.</w:t>
      </w:r>
    </w:p>
    <w:p w:rsidR="00A062F9" w:rsidRDefault="00A062F9" w:rsidP="00A062F9"/>
    <w:p w:rsidR="00A062F9" w:rsidRDefault="00A062F9" w:rsidP="00A062F9">
      <w:r>
        <w:t xml:space="preserve">Copper Scrap Metal: </w:t>
      </w:r>
      <w:r w:rsidRPr="002665D5">
        <w:t>Promote the local production of castings (and therefore the scrap usage) by paying a supply grant to the Scrap Metal Recyclers pe</w:t>
      </w:r>
      <w:r>
        <w:t>r tons supplied to the Foundry I</w:t>
      </w:r>
      <w:r w:rsidRPr="002665D5">
        <w:t>ndustry.</w:t>
      </w:r>
    </w:p>
    <w:p w:rsidR="00A062F9" w:rsidRDefault="00A062F9" w:rsidP="00A062F9"/>
    <w:p w:rsidR="00A062F9" w:rsidRPr="0007093C" w:rsidRDefault="00A062F9" w:rsidP="00514F06">
      <w:pPr>
        <w:pStyle w:val="Heading1"/>
      </w:pPr>
      <w:bookmarkStart w:id="36" w:name="_Toc348530139"/>
      <w:r w:rsidRPr="0007093C">
        <w:t>Conclusions: Addressing the Scope of the Study</w:t>
      </w:r>
      <w:bookmarkEnd w:id="36"/>
    </w:p>
    <w:p w:rsidR="00A062F9" w:rsidRPr="00844790" w:rsidRDefault="00A062F9" w:rsidP="00A062F9"/>
    <w:p w:rsidR="00A062F9" w:rsidRPr="00844790" w:rsidRDefault="00A062F9" w:rsidP="00514F06">
      <w:pPr>
        <w:pStyle w:val="Heading2"/>
      </w:pPr>
      <w:bookmarkStart w:id="37" w:name="_Toc348530140"/>
      <w:r w:rsidRPr="00844790">
        <w:t>Element</w:t>
      </w:r>
      <w:r w:rsidR="00514F06">
        <w:t xml:space="preserve"> 1: Analyse the Value C</w:t>
      </w:r>
      <w:r w:rsidRPr="00844790">
        <w:t xml:space="preserve">hain of the </w:t>
      </w:r>
      <w:r>
        <w:t>Foundry Industry</w:t>
      </w:r>
      <w:r w:rsidRPr="00844790">
        <w:t>.</w:t>
      </w:r>
      <w:bookmarkEnd w:id="37"/>
    </w:p>
    <w:p w:rsidR="00A062F9" w:rsidRDefault="00A062F9" w:rsidP="00A062F9"/>
    <w:p w:rsidR="00A062F9" w:rsidRDefault="00A062F9" w:rsidP="00A062F9">
      <w:r w:rsidRPr="0021248E">
        <w:t xml:space="preserve">A study of the </w:t>
      </w:r>
      <w:bookmarkStart w:id="38" w:name="_Toc346805988"/>
      <w:r w:rsidRPr="0021248E">
        <w:t>nature and magnitude of the total</w:t>
      </w:r>
      <w:r>
        <w:t xml:space="preserve"> Foundry and</w:t>
      </w:r>
      <w:r w:rsidRPr="0021248E">
        <w:t xml:space="preserve"> </w:t>
      </w:r>
      <w:r>
        <w:t>Scrap Metal Industry</w:t>
      </w:r>
      <w:r w:rsidRPr="0021248E">
        <w:t xml:space="preserve"> </w:t>
      </w:r>
      <w:bookmarkEnd w:id="38"/>
      <w:r w:rsidRPr="0021248E">
        <w:t>was undertaken. The different metal types were studied and for each the turnover and volume were quantified. The study focuses on ferrous metal scrap (including stainless steel), aluminium metal scrap and copper metal scrap (including brass) as a group since it makes up the bulk of metal waste and scrap traded in South Africa, i.e. 96.6 % of all traded waste and scrap. These three metals, ferrous, aluminium and copper are treated and discussed separately as their cost per ton and quantities traded</w:t>
      </w:r>
      <w:r>
        <w:t>,</w:t>
      </w:r>
      <w:r w:rsidRPr="0021248E">
        <w:t xml:space="preserve"> differ widely. The table below illustrates the different volumes and values.</w:t>
      </w:r>
    </w:p>
    <w:p w:rsidR="00A062F9" w:rsidRDefault="00A062F9" w:rsidP="00A062F9"/>
    <w:p w:rsidR="00A062F9" w:rsidRDefault="00A062F9" w:rsidP="00A062F9"/>
    <w:p w:rsidR="00A062F9" w:rsidRDefault="00A062F9" w:rsidP="00A062F9"/>
    <w:p w:rsidR="00A4348A" w:rsidRDefault="00A4348A" w:rsidP="00A062F9"/>
    <w:p w:rsidR="002A5050" w:rsidRDefault="002A5050" w:rsidP="00A062F9"/>
    <w:p w:rsidR="00A062F9" w:rsidRPr="0021248E" w:rsidRDefault="00A062F9" w:rsidP="00A062F9">
      <w:pPr>
        <w:pStyle w:val="Caption"/>
      </w:pPr>
      <w:bookmarkStart w:id="39" w:name="_Toc348509177"/>
      <w:r>
        <w:lastRenderedPageBreak/>
        <w:t xml:space="preserve">Table </w:t>
      </w:r>
      <w:fldSimple w:instr=" SEQ Table \* ARABIC ">
        <w:r w:rsidR="00CF2743">
          <w:rPr>
            <w:noProof/>
          </w:rPr>
          <w:t>14</w:t>
        </w:r>
      </w:fldSimple>
      <w:r>
        <w:t>: Break Down of Different Scrap</w:t>
      </w:r>
      <w:bookmarkEnd w:id="39"/>
      <w:r>
        <w:t xml:space="preserve"> </w:t>
      </w:r>
    </w:p>
    <w:p w:rsidR="00A062F9" w:rsidRPr="0021248E" w:rsidRDefault="00A062F9" w:rsidP="00A062F9"/>
    <w:tbl>
      <w:tblPr>
        <w:tblStyle w:val="LightGrid-Accent11"/>
        <w:tblW w:w="7382" w:type="dxa"/>
        <w:tblLook w:val="04A0"/>
      </w:tblPr>
      <w:tblGrid>
        <w:gridCol w:w="2001"/>
        <w:gridCol w:w="1547"/>
        <w:gridCol w:w="895"/>
        <w:gridCol w:w="2044"/>
        <w:gridCol w:w="895"/>
      </w:tblGrid>
      <w:tr w:rsidR="00A062F9" w:rsidRPr="0021248E" w:rsidTr="00A062F9">
        <w:trPr>
          <w:cnfStyle w:val="100000000000"/>
          <w:trHeight w:val="264"/>
        </w:trPr>
        <w:tc>
          <w:tcPr>
            <w:cnfStyle w:val="001000000000"/>
            <w:tcW w:w="2001" w:type="dxa"/>
            <w:noWrap/>
            <w:hideMark/>
          </w:tcPr>
          <w:p w:rsidR="00A062F9" w:rsidRPr="0021248E" w:rsidRDefault="00A062F9" w:rsidP="004B660E">
            <w:pPr>
              <w:pStyle w:val="TableHeading"/>
            </w:pPr>
            <w:r w:rsidRPr="0021248E">
              <w:t>Scrap Metal type</w:t>
            </w:r>
          </w:p>
        </w:tc>
        <w:tc>
          <w:tcPr>
            <w:tcW w:w="1547" w:type="dxa"/>
            <w:noWrap/>
            <w:hideMark/>
          </w:tcPr>
          <w:p w:rsidR="00A062F9" w:rsidRPr="007D2D25" w:rsidRDefault="00A062F9" w:rsidP="004B660E">
            <w:pPr>
              <w:pStyle w:val="TableHeading"/>
              <w:cnfStyle w:val="100000000000"/>
            </w:pPr>
            <w:r w:rsidRPr="007D2D25">
              <w:t>Volume (kton)</w:t>
            </w:r>
          </w:p>
        </w:tc>
        <w:tc>
          <w:tcPr>
            <w:tcW w:w="895" w:type="dxa"/>
            <w:noWrap/>
            <w:hideMark/>
          </w:tcPr>
          <w:p w:rsidR="00A062F9" w:rsidRPr="007D2D25" w:rsidRDefault="00A062F9" w:rsidP="004B660E">
            <w:pPr>
              <w:pStyle w:val="TableHeading"/>
              <w:cnfStyle w:val="100000000000"/>
            </w:pPr>
          </w:p>
        </w:tc>
        <w:tc>
          <w:tcPr>
            <w:tcW w:w="2044" w:type="dxa"/>
            <w:noWrap/>
            <w:hideMark/>
          </w:tcPr>
          <w:p w:rsidR="00A062F9" w:rsidRPr="007D2D25" w:rsidRDefault="00A062F9" w:rsidP="004B660E">
            <w:pPr>
              <w:pStyle w:val="TableHeading"/>
              <w:cnfStyle w:val="100000000000"/>
            </w:pPr>
            <w:r w:rsidRPr="007D2D25">
              <w:t>Value (R million)</w:t>
            </w:r>
          </w:p>
        </w:tc>
        <w:tc>
          <w:tcPr>
            <w:tcW w:w="895" w:type="dxa"/>
            <w:noWrap/>
            <w:hideMark/>
          </w:tcPr>
          <w:p w:rsidR="00A062F9" w:rsidRPr="0021248E" w:rsidRDefault="00A062F9" w:rsidP="004B660E">
            <w:pPr>
              <w:pStyle w:val="TableHeading"/>
              <w:cnfStyle w:val="100000000000"/>
            </w:pPr>
            <w:r w:rsidRPr="0021248E">
              <w:t> </w:t>
            </w:r>
          </w:p>
        </w:tc>
      </w:tr>
      <w:tr w:rsidR="00A062F9" w:rsidRPr="0021248E" w:rsidTr="00A062F9">
        <w:trPr>
          <w:cnfStyle w:val="000000100000"/>
          <w:trHeight w:val="264"/>
        </w:trPr>
        <w:tc>
          <w:tcPr>
            <w:cnfStyle w:val="001000000000"/>
            <w:tcW w:w="2001" w:type="dxa"/>
            <w:noWrap/>
            <w:hideMark/>
          </w:tcPr>
          <w:p w:rsidR="00A062F9" w:rsidRPr="0021248E" w:rsidRDefault="00A062F9" w:rsidP="004B660E">
            <w:pPr>
              <w:pStyle w:val="TableHeading"/>
            </w:pPr>
            <w:r w:rsidRPr="0021248E">
              <w:t>Ferrous</w:t>
            </w:r>
          </w:p>
        </w:tc>
        <w:tc>
          <w:tcPr>
            <w:tcW w:w="1547" w:type="dxa"/>
            <w:noWrap/>
            <w:hideMark/>
          </w:tcPr>
          <w:p w:rsidR="00A062F9" w:rsidRPr="0007093C" w:rsidRDefault="00A062F9" w:rsidP="004B660E">
            <w:pPr>
              <w:pStyle w:val="TableHeading"/>
              <w:cnfStyle w:val="000000100000"/>
            </w:pPr>
            <w:r w:rsidRPr="0007093C">
              <w:t xml:space="preserve">3 395 </w:t>
            </w:r>
          </w:p>
        </w:tc>
        <w:tc>
          <w:tcPr>
            <w:tcW w:w="895" w:type="dxa"/>
            <w:noWrap/>
            <w:hideMark/>
          </w:tcPr>
          <w:p w:rsidR="00A062F9" w:rsidRPr="0007093C" w:rsidRDefault="00A062F9" w:rsidP="004B660E">
            <w:pPr>
              <w:pStyle w:val="TableHeading"/>
              <w:cnfStyle w:val="000000100000"/>
            </w:pPr>
            <w:r w:rsidRPr="0007093C">
              <w:t>93.7%</w:t>
            </w:r>
          </w:p>
        </w:tc>
        <w:tc>
          <w:tcPr>
            <w:tcW w:w="2044" w:type="dxa"/>
            <w:noWrap/>
            <w:hideMark/>
          </w:tcPr>
          <w:p w:rsidR="00A062F9" w:rsidRPr="0007093C" w:rsidRDefault="00A062F9" w:rsidP="004B660E">
            <w:pPr>
              <w:pStyle w:val="TableHeading"/>
              <w:cnfStyle w:val="000000100000"/>
            </w:pPr>
            <w:r w:rsidRPr="0007093C">
              <w:t xml:space="preserve"> 11 124</w:t>
            </w:r>
          </w:p>
        </w:tc>
        <w:tc>
          <w:tcPr>
            <w:tcW w:w="895" w:type="dxa"/>
            <w:noWrap/>
            <w:hideMark/>
          </w:tcPr>
          <w:p w:rsidR="00A062F9" w:rsidRPr="0007093C" w:rsidRDefault="00A062F9" w:rsidP="004B660E">
            <w:pPr>
              <w:pStyle w:val="TableHeading"/>
              <w:cnfStyle w:val="000000100000"/>
            </w:pPr>
            <w:r w:rsidRPr="0007093C">
              <w:t>59.1%</w:t>
            </w:r>
          </w:p>
        </w:tc>
      </w:tr>
      <w:tr w:rsidR="00A062F9" w:rsidRPr="0021248E" w:rsidTr="00A062F9">
        <w:trPr>
          <w:cnfStyle w:val="000000010000"/>
          <w:trHeight w:val="264"/>
        </w:trPr>
        <w:tc>
          <w:tcPr>
            <w:cnfStyle w:val="001000000000"/>
            <w:tcW w:w="2001" w:type="dxa"/>
            <w:noWrap/>
            <w:hideMark/>
          </w:tcPr>
          <w:p w:rsidR="00A062F9" w:rsidRPr="0021248E" w:rsidRDefault="00A062F9" w:rsidP="004B660E">
            <w:pPr>
              <w:pStyle w:val="TableHeading"/>
            </w:pPr>
            <w:r w:rsidRPr="0021248E">
              <w:t>Aluminium</w:t>
            </w:r>
          </w:p>
        </w:tc>
        <w:tc>
          <w:tcPr>
            <w:tcW w:w="1547" w:type="dxa"/>
            <w:noWrap/>
            <w:hideMark/>
          </w:tcPr>
          <w:p w:rsidR="00A062F9" w:rsidRPr="0007093C" w:rsidRDefault="00A062F9" w:rsidP="004B660E">
            <w:pPr>
              <w:pStyle w:val="TableHeading"/>
              <w:cnfStyle w:val="000000010000"/>
            </w:pPr>
            <w:r w:rsidRPr="0007093C">
              <w:t xml:space="preserve">107 </w:t>
            </w:r>
          </w:p>
        </w:tc>
        <w:tc>
          <w:tcPr>
            <w:tcW w:w="895" w:type="dxa"/>
            <w:noWrap/>
            <w:hideMark/>
          </w:tcPr>
          <w:p w:rsidR="00A062F9" w:rsidRPr="0007093C" w:rsidRDefault="00A062F9" w:rsidP="004B660E">
            <w:pPr>
              <w:pStyle w:val="TableHeading"/>
              <w:cnfStyle w:val="000000010000"/>
            </w:pPr>
            <w:r w:rsidRPr="0007093C">
              <w:t>3.0%</w:t>
            </w:r>
          </w:p>
        </w:tc>
        <w:tc>
          <w:tcPr>
            <w:tcW w:w="2044" w:type="dxa"/>
            <w:noWrap/>
            <w:hideMark/>
          </w:tcPr>
          <w:p w:rsidR="00A062F9" w:rsidRPr="0007093C" w:rsidRDefault="00A062F9" w:rsidP="004B660E">
            <w:pPr>
              <w:pStyle w:val="TableHeading"/>
              <w:cnfStyle w:val="000000010000"/>
            </w:pPr>
            <w:r w:rsidRPr="0007093C">
              <w:t xml:space="preserve"> 1 391</w:t>
            </w:r>
          </w:p>
        </w:tc>
        <w:tc>
          <w:tcPr>
            <w:tcW w:w="895" w:type="dxa"/>
            <w:noWrap/>
            <w:hideMark/>
          </w:tcPr>
          <w:p w:rsidR="00A062F9" w:rsidRPr="0007093C" w:rsidRDefault="00A062F9" w:rsidP="004B660E">
            <w:pPr>
              <w:pStyle w:val="TableHeading"/>
              <w:cnfStyle w:val="000000010000"/>
            </w:pPr>
            <w:r w:rsidRPr="0007093C">
              <w:t>7.4%</w:t>
            </w:r>
          </w:p>
        </w:tc>
      </w:tr>
      <w:tr w:rsidR="00A062F9" w:rsidRPr="0021248E" w:rsidTr="00A062F9">
        <w:trPr>
          <w:cnfStyle w:val="000000100000"/>
          <w:trHeight w:val="276"/>
        </w:trPr>
        <w:tc>
          <w:tcPr>
            <w:cnfStyle w:val="001000000000"/>
            <w:tcW w:w="2001" w:type="dxa"/>
            <w:noWrap/>
            <w:hideMark/>
          </w:tcPr>
          <w:p w:rsidR="00A062F9" w:rsidRPr="0021248E" w:rsidRDefault="00A062F9" w:rsidP="004B660E">
            <w:pPr>
              <w:pStyle w:val="TableHeading"/>
            </w:pPr>
            <w:r w:rsidRPr="0021248E">
              <w:t>Copper</w:t>
            </w:r>
          </w:p>
        </w:tc>
        <w:tc>
          <w:tcPr>
            <w:tcW w:w="1547" w:type="dxa"/>
            <w:noWrap/>
            <w:hideMark/>
          </w:tcPr>
          <w:p w:rsidR="00A062F9" w:rsidRPr="0007093C" w:rsidRDefault="00A062F9" w:rsidP="004B660E">
            <w:pPr>
              <w:pStyle w:val="TableHeading"/>
              <w:cnfStyle w:val="000000100000"/>
            </w:pPr>
            <w:r w:rsidRPr="0007093C">
              <w:t xml:space="preserve">120 </w:t>
            </w:r>
          </w:p>
        </w:tc>
        <w:tc>
          <w:tcPr>
            <w:tcW w:w="895" w:type="dxa"/>
            <w:noWrap/>
            <w:hideMark/>
          </w:tcPr>
          <w:p w:rsidR="00A062F9" w:rsidRPr="0007093C" w:rsidRDefault="00A062F9" w:rsidP="004B660E">
            <w:pPr>
              <w:pStyle w:val="TableHeading"/>
              <w:cnfStyle w:val="000000100000"/>
            </w:pPr>
            <w:r w:rsidRPr="0007093C">
              <w:t>3.3%</w:t>
            </w:r>
          </w:p>
        </w:tc>
        <w:tc>
          <w:tcPr>
            <w:tcW w:w="2044" w:type="dxa"/>
            <w:noWrap/>
            <w:hideMark/>
          </w:tcPr>
          <w:p w:rsidR="00A062F9" w:rsidRPr="0007093C" w:rsidRDefault="00A062F9" w:rsidP="004B660E">
            <w:pPr>
              <w:pStyle w:val="TableHeading"/>
              <w:cnfStyle w:val="000000100000"/>
            </w:pPr>
            <w:r w:rsidRPr="0007093C">
              <w:t xml:space="preserve"> 6 321</w:t>
            </w:r>
          </w:p>
        </w:tc>
        <w:tc>
          <w:tcPr>
            <w:tcW w:w="895" w:type="dxa"/>
            <w:noWrap/>
            <w:hideMark/>
          </w:tcPr>
          <w:p w:rsidR="00A062F9" w:rsidRPr="0007093C" w:rsidRDefault="00A062F9" w:rsidP="004B660E">
            <w:pPr>
              <w:pStyle w:val="TableHeading"/>
              <w:cnfStyle w:val="000000100000"/>
            </w:pPr>
            <w:r w:rsidRPr="0007093C">
              <w:t>33.6%</w:t>
            </w:r>
          </w:p>
        </w:tc>
      </w:tr>
      <w:tr w:rsidR="00A062F9" w:rsidRPr="0021248E" w:rsidTr="00A062F9">
        <w:trPr>
          <w:cnfStyle w:val="000000010000"/>
          <w:trHeight w:val="276"/>
        </w:trPr>
        <w:tc>
          <w:tcPr>
            <w:cnfStyle w:val="001000000000"/>
            <w:tcW w:w="2001" w:type="dxa"/>
            <w:noWrap/>
            <w:hideMark/>
          </w:tcPr>
          <w:p w:rsidR="00A062F9" w:rsidRPr="0021248E" w:rsidRDefault="00A062F9" w:rsidP="004B660E">
            <w:pPr>
              <w:pStyle w:val="TableHeading"/>
            </w:pPr>
            <w:r w:rsidRPr="0021248E">
              <w:t> Total</w:t>
            </w:r>
          </w:p>
        </w:tc>
        <w:tc>
          <w:tcPr>
            <w:tcW w:w="1547" w:type="dxa"/>
            <w:noWrap/>
            <w:hideMark/>
          </w:tcPr>
          <w:p w:rsidR="00A062F9" w:rsidRPr="0007093C" w:rsidRDefault="00A062F9" w:rsidP="004B660E">
            <w:pPr>
              <w:pStyle w:val="TableHeading"/>
              <w:cnfStyle w:val="000000010000"/>
            </w:pPr>
            <w:r w:rsidRPr="0007093C">
              <w:t xml:space="preserve">3 623 </w:t>
            </w:r>
          </w:p>
        </w:tc>
        <w:tc>
          <w:tcPr>
            <w:tcW w:w="895" w:type="dxa"/>
            <w:noWrap/>
            <w:hideMark/>
          </w:tcPr>
          <w:p w:rsidR="00A062F9" w:rsidRPr="0007093C" w:rsidRDefault="00A062F9" w:rsidP="004B660E">
            <w:pPr>
              <w:pStyle w:val="TableHeading"/>
              <w:cnfStyle w:val="000000010000"/>
            </w:pPr>
            <w:r w:rsidRPr="0007093C">
              <w:t>100.0%</w:t>
            </w:r>
          </w:p>
        </w:tc>
        <w:tc>
          <w:tcPr>
            <w:tcW w:w="2044" w:type="dxa"/>
            <w:noWrap/>
            <w:hideMark/>
          </w:tcPr>
          <w:p w:rsidR="00A062F9" w:rsidRPr="0007093C" w:rsidRDefault="00A062F9" w:rsidP="004B660E">
            <w:pPr>
              <w:pStyle w:val="TableHeading"/>
              <w:cnfStyle w:val="000000010000"/>
            </w:pPr>
            <w:r w:rsidRPr="0007093C">
              <w:t xml:space="preserve"> 18 836</w:t>
            </w:r>
          </w:p>
        </w:tc>
        <w:tc>
          <w:tcPr>
            <w:tcW w:w="895" w:type="dxa"/>
            <w:noWrap/>
            <w:hideMark/>
          </w:tcPr>
          <w:p w:rsidR="00A062F9" w:rsidRPr="0007093C" w:rsidRDefault="00A062F9" w:rsidP="004B660E">
            <w:pPr>
              <w:pStyle w:val="TableHeading"/>
              <w:cnfStyle w:val="000000010000"/>
            </w:pPr>
            <w:r w:rsidRPr="0007093C">
              <w:t>100.0%</w:t>
            </w:r>
          </w:p>
        </w:tc>
      </w:tr>
    </w:tbl>
    <w:p w:rsidR="00A062F9" w:rsidRPr="0021248E" w:rsidRDefault="00A062F9" w:rsidP="00A062F9"/>
    <w:p w:rsidR="00A062F9" w:rsidRDefault="00A062F9" w:rsidP="00A062F9">
      <w:r w:rsidRPr="0021248E">
        <w:t xml:space="preserve">The </w:t>
      </w:r>
      <w:r>
        <w:t>Value Chain Map</w:t>
      </w:r>
      <w:r w:rsidRPr="0021248E">
        <w:t>ping focused on the different volumes and values that are beneficiated or exported. The quantities and values of the beneficiation output and export of scrap metal are summarised in the table below:</w:t>
      </w:r>
    </w:p>
    <w:p w:rsidR="00A062F9" w:rsidRDefault="00A062F9" w:rsidP="00A062F9"/>
    <w:p w:rsidR="00514F06" w:rsidRPr="0021248E" w:rsidRDefault="00514F06" w:rsidP="00A062F9"/>
    <w:p w:rsidR="00A062F9" w:rsidRPr="0021248E" w:rsidRDefault="00A062F9" w:rsidP="00A062F9">
      <w:pPr>
        <w:pStyle w:val="Caption"/>
      </w:pPr>
      <w:bookmarkStart w:id="40" w:name="_Toc348509178"/>
      <w:r>
        <w:t xml:space="preserve">Table </w:t>
      </w:r>
      <w:fldSimple w:instr=" SEQ Table \* ARABIC ">
        <w:r w:rsidR="00CF2743">
          <w:rPr>
            <w:noProof/>
          </w:rPr>
          <w:t>15</w:t>
        </w:r>
      </w:fldSimple>
      <w:r>
        <w:t>: Scrap Metal Local Beneficiation vs. Export</w:t>
      </w:r>
      <w:bookmarkEnd w:id="40"/>
    </w:p>
    <w:tbl>
      <w:tblPr>
        <w:tblStyle w:val="LightGrid-Accent11"/>
        <w:tblW w:w="5000" w:type="pct"/>
        <w:tblLayout w:type="fixed"/>
        <w:tblLook w:val="04A0"/>
      </w:tblPr>
      <w:tblGrid>
        <w:gridCol w:w="2123"/>
        <w:gridCol w:w="938"/>
        <w:gridCol w:w="939"/>
        <w:gridCol w:w="948"/>
        <w:gridCol w:w="835"/>
        <w:gridCol w:w="767"/>
        <w:gridCol w:w="872"/>
        <w:gridCol w:w="861"/>
        <w:gridCol w:w="959"/>
      </w:tblGrid>
      <w:tr w:rsidR="00A062F9" w:rsidRPr="0021248E" w:rsidTr="00A062F9">
        <w:trPr>
          <w:cnfStyle w:val="100000000000"/>
          <w:trHeight w:val="300"/>
        </w:trPr>
        <w:tc>
          <w:tcPr>
            <w:cnfStyle w:val="001000000000"/>
            <w:tcW w:w="1148" w:type="pct"/>
            <w:noWrap/>
            <w:hideMark/>
          </w:tcPr>
          <w:p w:rsidR="00A062F9" w:rsidRPr="0021248E" w:rsidRDefault="00A062F9" w:rsidP="004B660E">
            <w:pPr>
              <w:pStyle w:val="TableHeading"/>
            </w:pPr>
            <w:r w:rsidRPr="0021248E">
              <w:t> </w:t>
            </w:r>
          </w:p>
        </w:tc>
        <w:tc>
          <w:tcPr>
            <w:tcW w:w="1015" w:type="pct"/>
            <w:gridSpan w:val="2"/>
            <w:noWrap/>
            <w:hideMark/>
          </w:tcPr>
          <w:p w:rsidR="00A062F9" w:rsidRPr="0021248E" w:rsidRDefault="00A062F9" w:rsidP="004B660E">
            <w:pPr>
              <w:pStyle w:val="TableHeading"/>
              <w:cnfStyle w:val="100000000000"/>
            </w:pPr>
            <w:r w:rsidRPr="0021248E">
              <w:t>Ferrous</w:t>
            </w:r>
          </w:p>
        </w:tc>
        <w:tc>
          <w:tcPr>
            <w:tcW w:w="965" w:type="pct"/>
            <w:gridSpan w:val="2"/>
            <w:noWrap/>
            <w:hideMark/>
          </w:tcPr>
          <w:p w:rsidR="00A062F9" w:rsidRPr="0021248E" w:rsidRDefault="00A062F9" w:rsidP="004B660E">
            <w:pPr>
              <w:pStyle w:val="TableHeading"/>
              <w:cnfStyle w:val="100000000000"/>
            </w:pPr>
            <w:r w:rsidRPr="0021248E">
              <w:t>Aluminium</w:t>
            </w:r>
          </w:p>
        </w:tc>
        <w:tc>
          <w:tcPr>
            <w:tcW w:w="887" w:type="pct"/>
            <w:gridSpan w:val="2"/>
            <w:noWrap/>
            <w:hideMark/>
          </w:tcPr>
          <w:p w:rsidR="00A062F9" w:rsidRPr="0021248E" w:rsidRDefault="00A062F9" w:rsidP="004B660E">
            <w:pPr>
              <w:pStyle w:val="TableHeading"/>
              <w:cnfStyle w:val="100000000000"/>
            </w:pPr>
            <w:r w:rsidRPr="0021248E">
              <w:t>Copper</w:t>
            </w:r>
          </w:p>
        </w:tc>
        <w:tc>
          <w:tcPr>
            <w:tcW w:w="985" w:type="pct"/>
            <w:gridSpan w:val="2"/>
            <w:noWrap/>
            <w:hideMark/>
          </w:tcPr>
          <w:p w:rsidR="00A062F9" w:rsidRPr="0021248E" w:rsidRDefault="00A062F9" w:rsidP="004B660E">
            <w:pPr>
              <w:pStyle w:val="TableHeading"/>
              <w:cnfStyle w:val="100000000000"/>
            </w:pPr>
            <w:r w:rsidRPr="0021248E">
              <w:t>Total</w:t>
            </w:r>
          </w:p>
        </w:tc>
      </w:tr>
      <w:tr w:rsidR="00A062F9" w:rsidRPr="0021248E" w:rsidTr="00A062F9">
        <w:trPr>
          <w:cnfStyle w:val="000000100000"/>
          <w:trHeight w:val="300"/>
        </w:trPr>
        <w:tc>
          <w:tcPr>
            <w:cnfStyle w:val="001000000000"/>
            <w:tcW w:w="1148" w:type="pct"/>
            <w:noWrap/>
            <w:hideMark/>
          </w:tcPr>
          <w:p w:rsidR="00A062F9" w:rsidRPr="0021248E" w:rsidRDefault="00A062F9" w:rsidP="004B660E">
            <w:pPr>
              <w:pStyle w:val="TableHeading"/>
            </w:pPr>
            <w:r w:rsidRPr="0021248E">
              <w:t> </w:t>
            </w:r>
          </w:p>
        </w:tc>
        <w:tc>
          <w:tcPr>
            <w:tcW w:w="507" w:type="pct"/>
            <w:noWrap/>
            <w:hideMark/>
          </w:tcPr>
          <w:p w:rsidR="00A062F9" w:rsidRPr="0007093C" w:rsidRDefault="00A062F9" w:rsidP="004B660E">
            <w:pPr>
              <w:pStyle w:val="TableHeading"/>
              <w:cnfStyle w:val="000000100000"/>
            </w:pPr>
            <w:r w:rsidRPr="0007093C">
              <w:t>Kilo Tons</w:t>
            </w:r>
          </w:p>
        </w:tc>
        <w:tc>
          <w:tcPr>
            <w:tcW w:w="508" w:type="pct"/>
            <w:noWrap/>
            <w:hideMark/>
          </w:tcPr>
          <w:p w:rsidR="00A062F9" w:rsidRPr="0007093C" w:rsidRDefault="00A062F9" w:rsidP="004B660E">
            <w:pPr>
              <w:pStyle w:val="TableHeading"/>
              <w:cnfStyle w:val="000000100000"/>
            </w:pPr>
            <w:r w:rsidRPr="0007093C">
              <w:t>R Million</w:t>
            </w:r>
          </w:p>
        </w:tc>
        <w:tc>
          <w:tcPr>
            <w:tcW w:w="513" w:type="pct"/>
            <w:noWrap/>
            <w:hideMark/>
          </w:tcPr>
          <w:p w:rsidR="00A062F9" w:rsidRPr="0007093C" w:rsidRDefault="00A062F9" w:rsidP="004B660E">
            <w:pPr>
              <w:pStyle w:val="TableHeading"/>
              <w:cnfStyle w:val="000000100000"/>
            </w:pPr>
            <w:r w:rsidRPr="0007093C">
              <w:t>Kilo Tons</w:t>
            </w:r>
          </w:p>
        </w:tc>
        <w:tc>
          <w:tcPr>
            <w:tcW w:w="452" w:type="pct"/>
            <w:noWrap/>
            <w:hideMark/>
          </w:tcPr>
          <w:p w:rsidR="00A062F9" w:rsidRPr="0007093C" w:rsidRDefault="00A062F9" w:rsidP="004B660E">
            <w:pPr>
              <w:pStyle w:val="TableHeading"/>
              <w:cnfStyle w:val="000000100000"/>
            </w:pPr>
            <w:r w:rsidRPr="0007093C">
              <w:t>R Million</w:t>
            </w:r>
          </w:p>
        </w:tc>
        <w:tc>
          <w:tcPr>
            <w:tcW w:w="415" w:type="pct"/>
            <w:noWrap/>
            <w:hideMark/>
          </w:tcPr>
          <w:p w:rsidR="00A062F9" w:rsidRPr="0007093C" w:rsidRDefault="00A062F9" w:rsidP="004B660E">
            <w:pPr>
              <w:pStyle w:val="TableHeading"/>
              <w:cnfStyle w:val="000000100000"/>
            </w:pPr>
            <w:r w:rsidRPr="0007093C">
              <w:t>Kilo Tons</w:t>
            </w:r>
          </w:p>
        </w:tc>
        <w:tc>
          <w:tcPr>
            <w:tcW w:w="472" w:type="pct"/>
            <w:noWrap/>
            <w:hideMark/>
          </w:tcPr>
          <w:p w:rsidR="00A062F9" w:rsidRPr="0007093C" w:rsidRDefault="00A062F9" w:rsidP="004B660E">
            <w:pPr>
              <w:pStyle w:val="TableHeading"/>
              <w:cnfStyle w:val="000000100000"/>
            </w:pPr>
            <w:r w:rsidRPr="0007093C">
              <w:t>R Million</w:t>
            </w:r>
          </w:p>
        </w:tc>
        <w:tc>
          <w:tcPr>
            <w:tcW w:w="466" w:type="pct"/>
            <w:noWrap/>
            <w:hideMark/>
          </w:tcPr>
          <w:p w:rsidR="00A062F9" w:rsidRPr="0007093C" w:rsidRDefault="00A062F9" w:rsidP="004B660E">
            <w:pPr>
              <w:pStyle w:val="TableHeading"/>
              <w:cnfStyle w:val="000000100000"/>
            </w:pPr>
            <w:r w:rsidRPr="0007093C">
              <w:t>Tons</w:t>
            </w:r>
          </w:p>
        </w:tc>
        <w:tc>
          <w:tcPr>
            <w:tcW w:w="519" w:type="pct"/>
            <w:noWrap/>
            <w:hideMark/>
          </w:tcPr>
          <w:p w:rsidR="00A062F9" w:rsidRPr="0007093C" w:rsidRDefault="00A062F9" w:rsidP="004B660E">
            <w:pPr>
              <w:pStyle w:val="TableHeading"/>
              <w:cnfStyle w:val="000000100000"/>
            </w:pPr>
            <w:r w:rsidRPr="0007093C">
              <w:t>R Million</w:t>
            </w:r>
          </w:p>
        </w:tc>
      </w:tr>
      <w:tr w:rsidR="00A062F9" w:rsidRPr="0021248E" w:rsidTr="00A062F9">
        <w:trPr>
          <w:cnfStyle w:val="000000010000"/>
          <w:trHeight w:val="300"/>
        </w:trPr>
        <w:tc>
          <w:tcPr>
            <w:cnfStyle w:val="001000000000"/>
            <w:tcW w:w="1148" w:type="pct"/>
            <w:noWrap/>
            <w:hideMark/>
          </w:tcPr>
          <w:p w:rsidR="00A062F9" w:rsidRPr="0021248E" w:rsidRDefault="00A062F9" w:rsidP="004B660E">
            <w:pPr>
              <w:pStyle w:val="TableHeading"/>
            </w:pPr>
            <w:r w:rsidRPr="0021248E">
              <w:t> Use by primary mills</w:t>
            </w:r>
            <w:r>
              <w:rPr>
                <w:rStyle w:val="FootnoteReference"/>
              </w:rPr>
              <w:footnoteReference w:id="1"/>
            </w:r>
          </w:p>
        </w:tc>
        <w:tc>
          <w:tcPr>
            <w:tcW w:w="507" w:type="pct"/>
            <w:noWrap/>
            <w:hideMark/>
          </w:tcPr>
          <w:p w:rsidR="00A062F9" w:rsidRPr="0007093C" w:rsidRDefault="00A062F9" w:rsidP="004B660E">
            <w:pPr>
              <w:pStyle w:val="TableHeading"/>
              <w:cnfStyle w:val="000000010000"/>
            </w:pPr>
            <w:r w:rsidRPr="0007093C">
              <w:t> 1 500</w:t>
            </w:r>
          </w:p>
        </w:tc>
        <w:tc>
          <w:tcPr>
            <w:tcW w:w="508" w:type="pct"/>
            <w:noWrap/>
            <w:hideMark/>
          </w:tcPr>
          <w:p w:rsidR="00A062F9" w:rsidRPr="0007093C" w:rsidRDefault="00A062F9" w:rsidP="004B660E">
            <w:pPr>
              <w:pStyle w:val="TableHeading"/>
              <w:cnfStyle w:val="000000010000"/>
            </w:pPr>
            <w:r w:rsidRPr="0007093C">
              <w:t> 4 950</w:t>
            </w:r>
          </w:p>
        </w:tc>
        <w:tc>
          <w:tcPr>
            <w:tcW w:w="513" w:type="pct"/>
            <w:noWrap/>
            <w:hideMark/>
          </w:tcPr>
          <w:p w:rsidR="00A062F9" w:rsidRPr="0007093C" w:rsidRDefault="00A062F9" w:rsidP="004B660E">
            <w:pPr>
              <w:pStyle w:val="TableHeading"/>
              <w:cnfStyle w:val="000000010000"/>
            </w:pPr>
            <w:r w:rsidRPr="0007093C">
              <w:t>- </w:t>
            </w:r>
          </w:p>
        </w:tc>
        <w:tc>
          <w:tcPr>
            <w:tcW w:w="452" w:type="pct"/>
            <w:noWrap/>
            <w:hideMark/>
          </w:tcPr>
          <w:p w:rsidR="00A062F9" w:rsidRPr="0007093C" w:rsidRDefault="00A062F9" w:rsidP="004B660E">
            <w:pPr>
              <w:pStyle w:val="TableHeading"/>
              <w:cnfStyle w:val="000000010000"/>
            </w:pPr>
            <w:r w:rsidRPr="0007093C">
              <w:t>- </w:t>
            </w:r>
          </w:p>
        </w:tc>
        <w:tc>
          <w:tcPr>
            <w:tcW w:w="415" w:type="pct"/>
            <w:noWrap/>
            <w:hideMark/>
          </w:tcPr>
          <w:p w:rsidR="00A062F9" w:rsidRPr="0007093C" w:rsidRDefault="00A062F9" w:rsidP="004B660E">
            <w:pPr>
              <w:pStyle w:val="TableHeading"/>
              <w:cnfStyle w:val="000000010000"/>
            </w:pPr>
            <w:r w:rsidRPr="0007093C">
              <w:t>- </w:t>
            </w:r>
          </w:p>
        </w:tc>
        <w:tc>
          <w:tcPr>
            <w:tcW w:w="472" w:type="pct"/>
            <w:noWrap/>
            <w:hideMark/>
          </w:tcPr>
          <w:p w:rsidR="00A062F9" w:rsidRPr="0007093C" w:rsidRDefault="00A062F9" w:rsidP="004B660E">
            <w:pPr>
              <w:pStyle w:val="TableHeading"/>
              <w:cnfStyle w:val="000000010000"/>
            </w:pPr>
            <w:r w:rsidRPr="0007093C">
              <w:t>- </w:t>
            </w:r>
          </w:p>
        </w:tc>
        <w:tc>
          <w:tcPr>
            <w:tcW w:w="466" w:type="pct"/>
            <w:noWrap/>
            <w:hideMark/>
          </w:tcPr>
          <w:p w:rsidR="00A062F9" w:rsidRPr="0007093C" w:rsidRDefault="00A062F9" w:rsidP="004B660E">
            <w:pPr>
              <w:pStyle w:val="TableHeading"/>
              <w:cnfStyle w:val="000000010000"/>
            </w:pPr>
            <w:r w:rsidRPr="0007093C">
              <w:t>1 500</w:t>
            </w:r>
          </w:p>
        </w:tc>
        <w:tc>
          <w:tcPr>
            <w:tcW w:w="519" w:type="pct"/>
            <w:noWrap/>
            <w:hideMark/>
          </w:tcPr>
          <w:p w:rsidR="00A062F9" w:rsidRPr="0007093C" w:rsidRDefault="00A062F9" w:rsidP="004B660E">
            <w:pPr>
              <w:pStyle w:val="TableHeading"/>
              <w:cnfStyle w:val="000000010000"/>
            </w:pPr>
            <w:r w:rsidRPr="0007093C">
              <w:t>4 950</w:t>
            </w:r>
          </w:p>
        </w:tc>
      </w:tr>
      <w:tr w:rsidR="00A062F9" w:rsidRPr="0021248E" w:rsidTr="00A062F9">
        <w:trPr>
          <w:cnfStyle w:val="000000100000"/>
          <w:trHeight w:val="300"/>
        </w:trPr>
        <w:tc>
          <w:tcPr>
            <w:cnfStyle w:val="001000000000"/>
            <w:tcW w:w="1148" w:type="pct"/>
            <w:noWrap/>
            <w:hideMark/>
          </w:tcPr>
          <w:p w:rsidR="00A062F9" w:rsidRPr="0021248E" w:rsidRDefault="00A062F9" w:rsidP="004B660E">
            <w:pPr>
              <w:pStyle w:val="TableHeading"/>
            </w:pPr>
            <w:r w:rsidRPr="0021248E">
              <w:t>Beneficiation (“Foundries”)</w:t>
            </w:r>
          </w:p>
        </w:tc>
        <w:tc>
          <w:tcPr>
            <w:tcW w:w="507" w:type="pct"/>
            <w:noWrap/>
            <w:hideMark/>
          </w:tcPr>
          <w:p w:rsidR="00A062F9" w:rsidRPr="0007093C" w:rsidRDefault="00A062F9" w:rsidP="004B660E">
            <w:pPr>
              <w:pStyle w:val="TableHeading"/>
              <w:cnfStyle w:val="000000100000"/>
            </w:pPr>
            <w:r w:rsidRPr="0007093C">
              <w:t>480</w:t>
            </w:r>
          </w:p>
        </w:tc>
        <w:tc>
          <w:tcPr>
            <w:tcW w:w="508" w:type="pct"/>
            <w:noWrap/>
            <w:hideMark/>
          </w:tcPr>
          <w:p w:rsidR="00A062F9" w:rsidRPr="0007093C" w:rsidRDefault="00A062F9" w:rsidP="004B660E">
            <w:pPr>
              <w:pStyle w:val="TableHeading"/>
              <w:cnfStyle w:val="000000100000"/>
            </w:pPr>
            <w:r w:rsidRPr="0007093C">
              <w:t>1 572</w:t>
            </w:r>
          </w:p>
        </w:tc>
        <w:tc>
          <w:tcPr>
            <w:tcW w:w="513" w:type="pct"/>
            <w:noWrap/>
            <w:hideMark/>
          </w:tcPr>
          <w:p w:rsidR="00A062F9" w:rsidRPr="0007093C" w:rsidRDefault="00A062F9" w:rsidP="004B660E">
            <w:pPr>
              <w:pStyle w:val="TableHeading"/>
              <w:cnfStyle w:val="000000100000"/>
            </w:pPr>
            <w:r w:rsidRPr="0007093C">
              <w:t>66</w:t>
            </w:r>
          </w:p>
        </w:tc>
        <w:tc>
          <w:tcPr>
            <w:tcW w:w="452" w:type="pct"/>
            <w:noWrap/>
            <w:hideMark/>
          </w:tcPr>
          <w:p w:rsidR="00A062F9" w:rsidRPr="0007093C" w:rsidRDefault="00A062F9" w:rsidP="004B660E">
            <w:pPr>
              <w:pStyle w:val="TableHeading"/>
              <w:cnfStyle w:val="000000100000"/>
            </w:pPr>
            <w:r w:rsidRPr="0007093C">
              <w:t xml:space="preserve">858 </w:t>
            </w:r>
          </w:p>
        </w:tc>
        <w:tc>
          <w:tcPr>
            <w:tcW w:w="415" w:type="pct"/>
            <w:noWrap/>
            <w:hideMark/>
          </w:tcPr>
          <w:p w:rsidR="00A062F9" w:rsidRPr="0007093C" w:rsidRDefault="00A062F9" w:rsidP="004B660E">
            <w:pPr>
              <w:pStyle w:val="TableHeading"/>
              <w:cnfStyle w:val="000000100000"/>
            </w:pPr>
            <w:r w:rsidRPr="0007093C">
              <w:t>40</w:t>
            </w:r>
          </w:p>
        </w:tc>
        <w:tc>
          <w:tcPr>
            <w:tcW w:w="472" w:type="pct"/>
            <w:noWrap/>
            <w:hideMark/>
          </w:tcPr>
          <w:p w:rsidR="00A062F9" w:rsidRPr="0007093C" w:rsidRDefault="00A062F9" w:rsidP="004B660E">
            <w:pPr>
              <w:pStyle w:val="TableHeading"/>
              <w:cnfStyle w:val="000000100000"/>
            </w:pPr>
            <w:r w:rsidRPr="0007093C">
              <w:t>2 094</w:t>
            </w:r>
          </w:p>
        </w:tc>
        <w:tc>
          <w:tcPr>
            <w:tcW w:w="466" w:type="pct"/>
            <w:noWrap/>
            <w:hideMark/>
          </w:tcPr>
          <w:p w:rsidR="00A062F9" w:rsidRPr="0007093C" w:rsidRDefault="00A062F9" w:rsidP="004B660E">
            <w:pPr>
              <w:pStyle w:val="TableHeading"/>
              <w:cnfStyle w:val="000000100000"/>
            </w:pPr>
            <w:r w:rsidRPr="0007093C">
              <w:t>549</w:t>
            </w:r>
          </w:p>
        </w:tc>
        <w:tc>
          <w:tcPr>
            <w:tcW w:w="519" w:type="pct"/>
            <w:noWrap/>
            <w:hideMark/>
          </w:tcPr>
          <w:p w:rsidR="00A062F9" w:rsidRPr="0007093C" w:rsidRDefault="00A062F9" w:rsidP="004B660E">
            <w:pPr>
              <w:pStyle w:val="TableHeading"/>
              <w:cnfStyle w:val="000000100000"/>
            </w:pPr>
            <w:r w:rsidRPr="0007093C">
              <w:t>4 524</w:t>
            </w:r>
          </w:p>
        </w:tc>
      </w:tr>
      <w:tr w:rsidR="00A062F9" w:rsidRPr="0021248E" w:rsidTr="00A062F9">
        <w:trPr>
          <w:cnfStyle w:val="000000010000"/>
          <w:trHeight w:val="300"/>
        </w:trPr>
        <w:tc>
          <w:tcPr>
            <w:cnfStyle w:val="001000000000"/>
            <w:tcW w:w="1148" w:type="pct"/>
            <w:noWrap/>
            <w:hideMark/>
          </w:tcPr>
          <w:p w:rsidR="00A062F9" w:rsidRPr="0021248E" w:rsidRDefault="00A062F9" w:rsidP="004B660E">
            <w:pPr>
              <w:pStyle w:val="TableHeading"/>
            </w:pPr>
            <w:r w:rsidRPr="0021248E">
              <w:t>Exports</w:t>
            </w:r>
          </w:p>
        </w:tc>
        <w:tc>
          <w:tcPr>
            <w:tcW w:w="507" w:type="pct"/>
            <w:noWrap/>
            <w:hideMark/>
          </w:tcPr>
          <w:p w:rsidR="00A062F9" w:rsidRPr="0007093C" w:rsidRDefault="00A062F9" w:rsidP="004B660E">
            <w:pPr>
              <w:pStyle w:val="TableHeading"/>
              <w:cnfStyle w:val="000000010000"/>
            </w:pPr>
            <w:r w:rsidRPr="0007093C">
              <w:t>1 420</w:t>
            </w:r>
          </w:p>
        </w:tc>
        <w:tc>
          <w:tcPr>
            <w:tcW w:w="508" w:type="pct"/>
            <w:noWrap/>
            <w:hideMark/>
          </w:tcPr>
          <w:p w:rsidR="00A062F9" w:rsidRPr="0007093C" w:rsidRDefault="00A062F9" w:rsidP="004B660E">
            <w:pPr>
              <w:pStyle w:val="TableHeading"/>
              <w:cnfStyle w:val="000000010000"/>
            </w:pPr>
            <w:r w:rsidRPr="0007093C">
              <w:t>4 602</w:t>
            </w:r>
          </w:p>
        </w:tc>
        <w:tc>
          <w:tcPr>
            <w:tcW w:w="513" w:type="pct"/>
            <w:noWrap/>
            <w:hideMark/>
          </w:tcPr>
          <w:p w:rsidR="00A062F9" w:rsidRPr="0007093C" w:rsidRDefault="00A062F9" w:rsidP="004B660E">
            <w:pPr>
              <w:pStyle w:val="TableHeading"/>
              <w:cnfStyle w:val="000000010000"/>
            </w:pPr>
            <w:r w:rsidRPr="0007093C">
              <w:t>41</w:t>
            </w:r>
          </w:p>
        </w:tc>
        <w:tc>
          <w:tcPr>
            <w:tcW w:w="451" w:type="pct"/>
            <w:noWrap/>
            <w:hideMark/>
          </w:tcPr>
          <w:p w:rsidR="00A062F9" w:rsidRPr="0007093C" w:rsidRDefault="00A062F9" w:rsidP="004B660E">
            <w:pPr>
              <w:pStyle w:val="TableHeading"/>
              <w:cnfStyle w:val="000000010000"/>
            </w:pPr>
            <w:r w:rsidRPr="0007093C">
              <w:t xml:space="preserve">533 </w:t>
            </w:r>
          </w:p>
        </w:tc>
        <w:tc>
          <w:tcPr>
            <w:tcW w:w="415" w:type="pct"/>
            <w:noWrap/>
            <w:hideMark/>
          </w:tcPr>
          <w:p w:rsidR="00A062F9" w:rsidRPr="0007093C" w:rsidRDefault="00A062F9" w:rsidP="004B660E">
            <w:pPr>
              <w:pStyle w:val="TableHeading"/>
              <w:cnfStyle w:val="000000010000"/>
            </w:pPr>
            <w:r w:rsidRPr="0007093C">
              <w:t>81</w:t>
            </w:r>
          </w:p>
        </w:tc>
        <w:tc>
          <w:tcPr>
            <w:tcW w:w="472" w:type="pct"/>
            <w:noWrap/>
            <w:hideMark/>
          </w:tcPr>
          <w:p w:rsidR="00A062F9" w:rsidRPr="0007093C" w:rsidRDefault="00A062F9" w:rsidP="004B660E">
            <w:pPr>
              <w:pStyle w:val="TableHeading"/>
              <w:cnfStyle w:val="000000010000"/>
            </w:pPr>
            <w:r w:rsidRPr="0007093C">
              <w:t>4 228</w:t>
            </w:r>
          </w:p>
        </w:tc>
        <w:tc>
          <w:tcPr>
            <w:tcW w:w="466" w:type="pct"/>
            <w:noWrap/>
            <w:hideMark/>
          </w:tcPr>
          <w:p w:rsidR="00A062F9" w:rsidRPr="0007093C" w:rsidRDefault="00A062F9" w:rsidP="004B660E">
            <w:pPr>
              <w:pStyle w:val="TableHeading"/>
              <w:cnfStyle w:val="000000010000"/>
            </w:pPr>
            <w:r w:rsidRPr="0007093C">
              <w:t>1 542</w:t>
            </w:r>
          </w:p>
        </w:tc>
        <w:tc>
          <w:tcPr>
            <w:tcW w:w="519" w:type="pct"/>
            <w:noWrap/>
            <w:hideMark/>
          </w:tcPr>
          <w:p w:rsidR="00A062F9" w:rsidRPr="0007093C" w:rsidRDefault="00A062F9" w:rsidP="004B660E">
            <w:pPr>
              <w:pStyle w:val="TableHeading"/>
              <w:cnfStyle w:val="000000010000"/>
            </w:pPr>
            <w:r w:rsidRPr="0007093C">
              <w:t>9 363</w:t>
            </w:r>
          </w:p>
        </w:tc>
      </w:tr>
      <w:tr w:rsidR="00A062F9" w:rsidRPr="0021248E" w:rsidTr="00A062F9">
        <w:trPr>
          <w:cnfStyle w:val="000000100000"/>
          <w:trHeight w:val="300"/>
        </w:trPr>
        <w:tc>
          <w:tcPr>
            <w:cnfStyle w:val="001000000000"/>
            <w:tcW w:w="1148" w:type="pct"/>
            <w:noWrap/>
            <w:hideMark/>
          </w:tcPr>
          <w:p w:rsidR="00A062F9" w:rsidRPr="0021248E" w:rsidRDefault="00A062F9" w:rsidP="004B660E">
            <w:pPr>
              <w:pStyle w:val="TableHeading"/>
            </w:pPr>
            <w:r w:rsidRPr="0021248E">
              <w:t>Total</w:t>
            </w:r>
          </w:p>
        </w:tc>
        <w:tc>
          <w:tcPr>
            <w:tcW w:w="507" w:type="pct"/>
            <w:noWrap/>
            <w:hideMark/>
          </w:tcPr>
          <w:p w:rsidR="00A062F9" w:rsidRPr="0007093C" w:rsidRDefault="00A062F9" w:rsidP="004B660E">
            <w:pPr>
              <w:pStyle w:val="TableHeading"/>
              <w:cnfStyle w:val="000000100000"/>
            </w:pPr>
            <w:r w:rsidRPr="0007093C">
              <w:t>3 400</w:t>
            </w:r>
          </w:p>
        </w:tc>
        <w:tc>
          <w:tcPr>
            <w:tcW w:w="508" w:type="pct"/>
            <w:noWrap/>
            <w:hideMark/>
          </w:tcPr>
          <w:p w:rsidR="00A062F9" w:rsidRPr="0007093C" w:rsidRDefault="00A062F9" w:rsidP="004B660E">
            <w:pPr>
              <w:pStyle w:val="TableHeading"/>
              <w:cnfStyle w:val="000000100000"/>
            </w:pPr>
            <w:r w:rsidRPr="0007093C">
              <w:t>11 124</w:t>
            </w:r>
          </w:p>
        </w:tc>
        <w:tc>
          <w:tcPr>
            <w:tcW w:w="513" w:type="pct"/>
            <w:noWrap/>
            <w:hideMark/>
          </w:tcPr>
          <w:p w:rsidR="00A062F9" w:rsidRPr="0007093C" w:rsidRDefault="00A062F9" w:rsidP="004B660E">
            <w:pPr>
              <w:pStyle w:val="TableHeading"/>
              <w:cnfStyle w:val="000000100000"/>
            </w:pPr>
            <w:r w:rsidRPr="0007093C">
              <w:t>107</w:t>
            </w:r>
          </w:p>
        </w:tc>
        <w:tc>
          <w:tcPr>
            <w:tcW w:w="451" w:type="pct"/>
            <w:noWrap/>
            <w:hideMark/>
          </w:tcPr>
          <w:p w:rsidR="00A062F9" w:rsidRPr="0007093C" w:rsidRDefault="00A062F9" w:rsidP="004B660E">
            <w:pPr>
              <w:pStyle w:val="TableHeading"/>
              <w:cnfStyle w:val="000000100000"/>
            </w:pPr>
            <w:r w:rsidRPr="0007093C">
              <w:t>1391</w:t>
            </w:r>
          </w:p>
        </w:tc>
        <w:tc>
          <w:tcPr>
            <w:tcW w:w="415" w:type="pct"/>
            <w:noWrap/>
            <w:hideMark/>
          </w:tcPr>
          <w:p w:rsidR="00A062F9" w:rsidRPr="0007093C" w:rsidRDefault="00A062F9" w:rsidP="004B660E">
            <w:pPr>
              <w:pStyle w:val="TableHeading"/>
              <w:cnfStyle w:val="000000100000"/>
            </w:pPr>
            <w:r w:rsidRPr="0007093C">
              <w:t>121</w:t>
            </w:r>
          </w:p>
        </w:tc>
        <w:tc>
          <w:tcPr>
            <w:tcW w:w="472" w:type="pct"/>
            <w:noWrap/>
            <w:hideMark/>
          </w:tcPr>
          <w:p w:rsidR="00A062F9" w:rsidRPr="0007093C" w:rsidRDefault="00A062F9" w:rsidP="004B660E">
            <w:pPr>
              <w:pStyle w:val="TableHeading"/>
              <w:cnfStyle w:val="000000100000"/>
            </w:pPr>
            <w:r w:rsidRPr="0007093C">
              <w:t>6 322</w:t>
            </w:r>
          </w:p>
        </w:tc>
        <w:tc>
          <w:tcPr>
            <w:tcW w:w="466" w:type="pct"/>
            <w:noWrap/>
            <w:hideMark/>
          </w:tcPr>
          <w:p w:rsidR="00A062F9" w:rsidRPr="0007093C" w:rsidRDefault="00A062F9" w:rsidP="004B660E">
            <w:pPr>
              <w:pStyle w:val="TableHeading"/>
              <w:cnfStyle w:val="000000100000"/>
            </w:pPr>
            <w:r w:rsidRPr="0007093C">
              <w:t>3 575</w:t>
            </w:r>
          </w:p>
        </w:tc>
        <w:tc>
          <w:tcPr>
            <w:tcW w:w="519" w:type="pct"/>
            <w:noWrap/>
            <w:hideMark/>
          </w:tcPr>
          <w:p w:rsidR="00A062F9" w:rsidRPr="0007093C" w:rsidRDefault="00A062F9" w:rsidP="004B660E">
            <w:pPr>
              <w:pStyle w:val="TableHeading"/>
              <w:cnfStyle w:val="000000100000"/>
            </w:pPr>
            <w:r w:rsidRPr="0007093C">
              <w:t>18 837</w:t>
            </w:r>
          </w:p>
        </w:tc>
      </w:tr>
    </w:tbl>
    <w:p w:rsidR="00A062F9" w:rsidRPr="0021248E" w:rsidRDefault="00A062F9" w:rsidP="00A062F9"/>
    <w:p w:rsidR="00A062F9" w:rsidRDefault="00A062F9" w:rsidP="00A062F9">
      <w:r w:rsidRPr="0021248E">
        <w:t xml:space="preserve">The </w:t>
      </w:r>
      <w:r>
        <w:t>Value Chain Map</w:t>
      </w:r>
      <w:r w:rsidRPr="0021248E">
        <w:t xml:space="preserve">ping also quantified the employment numbers related to the scrap handling industry excluding those in the steel mills and it is </w:t>
      </w:r>
      <w:r>
        <w:t>depicted</w:t>
      </w:r>
      <w:r w:rsidRPr="0021248E">
        <w:t xml:space="preserve"> in the table below:</w:t>
      </w:r>
    </w:p>
    <w:p w:rsidR="00A062F9" w:rsidRDefault="00A062F9" w:rsidP="00A062F9"/>
    <w:p w:rsidR="00A062F9" w:rsidRPr="0021248E" w:rsidRDefault="00A062F9" w:rsidP="00A062F9">
      <w:pPr>
        <w:pStyle w:val="Caption"/>
      </w:pPr>
      <w:bookmarkStart w:id="41" w:name="_Toc348509179"/>
      <w:r>
        <w:t xml:space="preserve">Table </w:t>
      </w:r>
      <w:fldSimple w:instr=" SEQ Table \* ARABIC ">
        <w:r w:rsidR="00CF2743">
          <w:rPr>
            <w:noProof/>
          </w:rPr>
          <w:t>16</w:t>
        </w:r>
      </w:fldSimple>
      <w:r>
        <w:t>: Scrap Metal Industry Employment Breakdown</w:t>
      </w:r>
      <w:bookmarkEnd w:id="41"/>
    </w:p>
    <w:p w:rsidR="00A062F9" w:rsidRPr="0021248E" w:rsidRDefault="00A062F9" w:rsidP="00A062F9"/>
    <w:tbl>
      <w:tblPr>
        <w:tblStyle w:val="LightGrid-Accent11"/>
        <w:tblW w:w="8865" w:type="dxa"/>
        <w:tblLook w:val="04A0"/>
      </w:tblPr>
      <w:tblGrid>
        <w:gridCol w:w="1581"/>
        <w:gridCol w:w="1070"/>
        <w:gridCol w:w="1323"/>
        <w:gridCol w:w="1283"/>
        <w:gridCol w:w="2268"/>
        <w:gridCol w:w="1340"/>
      </w:tblGrid>
      <w:tr w:rsidR="00A062F9" w:rsidRPr="0021248E" w:rsidTr="00A062F9">
        <w:trPr>
          <w:cnfStyle w:val="100000000000"/>
          <w:trHeight w:val="517"/>
        </w:trPr>
        <w:tc>
          <w:tcPr>
            <w:cnfStyle w:val="001000000000"/>
            <w:tcW w:w="1581" w:type="dxa"/>
            <w:noWrap/>
            <w:hideMark/>
          </w:tcPr>
          <w:p w:rsidR="00A062F9" w:rsidRPr="0021248E" w:rsidRDefault="00A062F9" w:rsidP="004B660E">
            <w:pPr>
              <w:pStyle w:val="TableHeading"/>
            </w:pPr>
            <w:r w:rsidRPr="0021248E">
              <w:t>Scrap Metal</w:t>
            </w:r>
          </w:p>
        </w:tc>
        <w:tc>
          <w:tcPr>
            <w:tcW w:w="1070" w:type="dxa"/>
            <w:noWrap/>
            <w:hideMark/>
          </w:tcPr>
          <w:p w:rsidR="00A062F9" w:rsidRPr="0021248E" w:rsidRDefault="00A062F9" w:rsidP="004B660E">
            <w:pPr>
              <w:pStyle w:val="TableHeading"/>
              <w:cnfStyle w:val="100000000000"/>
            </w:pPr>
            <w:r w:rsidRPr="0021248E">
              <w:t>Industry</w:t>
            </w:r>
          </w:p>
        </w:tc>
        <w:tc>
          <w:tcPr>
            <w:tcW w:w="1323" w:type="dxa"/>
            <w:noWrap/>
            <w:hideMark/>
          </w:tcPr>
          <w:p w:rsidR="00A062F9" w:rsidRPr="0021248E" w:rsidRDefault="00A062F9" w:rsidP="004B660E">
            <w:pPr>
              <w:pStyle w:val="TableHeading"/>
              <w:cnfStyle w:val="100000000000"/>
            </w:pPr>
            <w:r w:rsidRPr="0021248E">
              <w:t>Collectors</w:t>
            </w:r>
          </w:p>
        </w:tc>
        <w:tc>
          <w:tcPr>
            <w:tcW w:w="1283" w:type="dxa"/>
            <w:noWrap/>
            <w:hideMark/>
          </w:tcPr>
          <w:p w:rsidR="00A062F9" w:rsidRPr="0021248E" w:rsidRDefault="00A062F9" w:rsidP="004B660E">
            <w:pPr>
              <w:pStyle w:val="TableHeading"/>
              <w:cnfStyle w:val="100000000000"/>
            </w:pPr>
            <w:r w:rsidRPr="0021248E">
              <w:t>Recyclers</w:t>
            </w:r>
          </w:p>
        </w:tc>
        <w:tc>
          <w:tcPr>
            <w:tcW w:w="2268" w:type="dxa"/>
            <w:hideMark/>
          </w:tcPr>
          <w:p w:rsidR="00A062F9" w:rsidRPr="0021248E" w:rsidRDefault="00A062F9" w:rsidP="004B660E">
            <w:pPr>
              <w:pStyle w:val="TableHeading"/>
              <w:cnfStyle w:val="100000000000"/>
            </w:pPr>
            <w:r w:rsidRPr="0021248E">
              <w:t>Consuming Industry  (Beneficiation)</w:t>
            </w:r>
          </w:p>
        </w:tc>
        <w:tc>
          <w:tcPr>
            <w:tcW w:w="1340" w:type="dxa"/>
          </w:tcPr>
          <w:p w:rsidR="00A062F9" w:rsidRPr="0021248E" w:rsidRDefault="00A062F9" w:rsidP="004B660E">
            <w:pPr>
              <w:pStyle w:val="TableHeading"/>
              <w:cnfStyle w:val="100000000000"/>
            </w:pPr>
            <w:r w:rsidRPr="0021248E">
              <w:t>Total</w:t>
            </w:r>
          </w:p>
        </w:tc>
      </w:tr>
      <w:tr w:rsidR="00A062F9" w:rsidRPr="0021248E" w:rsidTr="00A062F9">
        <w:trPr>
          <w:cnfStyle w:val="000000100000"/>
          <w:trHeight w:val="264"/>
        </w:trPr>
        <w:tc>
          <w:tcPr>
            <w:cnfStyle w:val="001000000000"/>
            <w:tcW w:w="1581" w:type="dxa"/>
            <w:noWrap/>
            <w:hideMark/>
          </w:tcPr>
          <w:p w:rsidR="00A062F9" w:rsidRPr="0021248E" w:rsidRDefault="00A062F9" w:rsidP="004B660E">
            <w:pPr>
              <w:pStyle w:val="TableHeading"/>
            </w:pPr>
            <w:r w:rsidRPr="0021248E">
              <w:t>Ferrous</w:t>
            </w:r>
          </w:p>
        </w:tc>
        <w:tc>
          <w:tcPr>
            <w:tcW w:w="1070" w:type="dxa"/>
            <w:noWrap/>
            <w:hideMark/>
          </w:tcPr>
          <w:p w:rsidR="00A062F9" w:rsidRPr="0007093C" w:rsidRDefault="00A062F9" w:rsidP="004B660E">
            <w:pPr>
              <w:pStyle w:val="TableHeading"/>
              <w:cnfStyle w:val="000000100000"/>
            </w:pPr>
            <w:r w:rsidRPr="0007093C">
              <w:t>8 500</w:t>
            </w:r>
          </w:p>
        </w:tc>
        <w:tc>
          <w:tcPr>
            <w:tcW w:w="1323" w:type="dxa"/>
            <w:noWrap/>
            <w:hideMark/>
          </w:tcPr>
          <w:p w:rsidR="00A062F9" w:rsidRPr="0007093C" w:rsidRDefault="00A062F9" w:rsidP="004B660E">
            <w:pPr>
              <w:pStyle w:val="TableHeading"/>
              <w:cnfStyle w:val="000000100000"/>
            </w:pPr>
            <w:r w:rsidRPr="0007093C">
              <w:t>402 400</w:t>
            </w:r>
          </w:p>
        </w:tc>
        <w:tc>
          <w:tcPr>
            <w:tcW w:w="1283" w:type="dxa"/>
            <w:noWrap/>
            <w:hideMark/>
          </w:tcPr>
          <w:p w:rsidR="00A062F9" w:rsidRPr="0007093C" w:rsidRDefault="00A062F9" w:rsidP="004B660E">
            <w:pPr>
              <w:pStyle w:val="TableHeading"/>
              <w:cnfStyle w:val="000000100000"/>
            </w:pPr>
            <w:r w:rsidRPr="0007093C">
              <w:t>14 200</w:t>
            </w:r>
          </w:p>
        </w:tc>
        <w:tc>
          <w:tcPr>
            <w:tcW w:w="2268" w:type="dxa"/>
            <w:noWrap/>
            <w:hideMark/>
          </w:tcPr>
          <w:p w:rsidR="00A062F9" w:rsidRPr="0007093C" w:rsidRDefault="00A062F9" w:rsidP="004B660E">
            <w:pPr>
              <w:pStyle w:val="TableHeading"/>
              <w:cnfStyle w:val="000000100000"/>
            </w:pPr>
            <w:r w:rsidRPr="0007093C">
              <w:t>9 600</w:t>
            </w:r>
          </w:p>
        </w:tc>
        <w:tc>
          <w:tcPr>
            <w:tcW w:w="1340" w:type="dxa"/>
          </w:tcPr>
          <w:p w:rsidR="00A062F9" w:rsidRPr="0007093C" w:rsidRDefault="00A062F9" w:rsidP="004B660E">
            <w:pPr>
              <w:pStyle w:val="TableHeading"/>
              <w:cnfStyle w:val="000000100000"/>
            </w:pPr>
            <w:r w:rsidRPr="0007093C">
              <w:t>434 700</w:t>
            </w:r>
          </w:p>
        </w:tc>
      </w:tr>
      <w:tr w:rsidR="00A062F9" w:rsidRPr="0021248E" w:rsidTr="00A062F9">
        <w:trPr>
          <w:cnfStyle w:val="000000010000"/>
          <w:trHeight w:val="264"/>
        </w:trPr>
        <w:tc>
          <w:tcPr>
            <w:cnfStyle w:val="001000000000"/>
            <w:tcW w:w="1581" w:type="dxa"/>
            <w:noWrap/>
            <w:hideMark/>
          </w:tcPr>
          <w:p w:rsidR="00A062F9" w:rsidRPr="0021248E" w:rsidRDefault="00A062F9" w:rsidP="004B660E">
            <w:pPr>
              <w:pStyle w:val="TableHeading"/>
            </w:pPr>
            <w:r w:rsidRPr="0021248E">
              <w:t>Aluminium</w:t>
            </w:r>
          </w:p>
        </w:tc>
        <w:tc>
          <w:tcPr>
            <w:tcW w:w="1070" w:type="dxa"/>
            <w:noWrap/>
            <w:hideMark/>
          </w:tcPr>
          <w:p w:rsidR="00A062F9" w:rsidRPr="0007093C" w:rsidRDefault="00A062F9" w:rsidP="004B660E">
            <w:pPr>
              <w:pStyle w:val="TableHeading"/>
              <w:cnfStyle w:val="000000010000"/>
            </w:pPr>
            <w:r w:rsidRPr="0007093C">
              <w:t>200</w:t>
            </w:r>
          </w:p>
        </w:tc>
        <w:tc>
          <w:tcPr>
            <w:tcW w:w="1323" w:type="dxa"/>
            <w:noWrap/>
            <w:hideMark/>
          </w:tcPr>
          <w:p w:rsidR="00A062F9" w:rsidRPr="0007093C" w:rsidRDefault="00A062F9" w:rsidP="004B660E">
            <w:pPr>
              <w:pStyle w:val="TableHeading"/>
              <w:cnfStyle w:val="000000010000"/>
            </w:pPr>
            <w:r w:rsidRPr="0007093C">
              <w:t>8 300</w:t>
            </w:r>
          </w:p>
        </w:tc>
        <w:tc>
          <w:tcPr>
            <w:tcW w:w="1283" w:type="dxa"/>
            <w:noWrap/>
            <w:hideMark/>
          </w:tcPr>
          <w:p w:rsidR="00A062F9" w:rsidRPr="0007093C" w:rsidRDefault="00A062F9" w:rsidP="004B660E">
            <w:pPr>
              <w:pStyle w:val="TableHeading"/>
              <w:cnfStyle w:val="000000010000"/>
            </w:pPr>
            <w:r w:rsidRPr="0007093C">
              <w:t>300</w:t>
            </w:r>
          </w:p>
        </w:tc>
        <w:tc>
          <w:tcPr>
            <w:tcW w:w="2268" w:type="dxa"/>
            <w:noWrap/>
            <w:hideMark/>
          </w:tcPr>
          <w:p w:rsidR="00A062F9" w:rsidRPr="0007093C" w:rsidRDefault="00A062F9" w:rsidP="004B660E">
            <w:pPr>
              <w:pStyle w:val="TableHeading"/>
              <w:cnfStyle w:val="000000010000"/>
            </w:pPr>
            <w:r w:rsidRPr="0007093C">
              <w:t>1 700</w:t>
            </w:r>
          </w:p>
        </w:tc>
        <w:tc>
          <w:tcPr>
            <w:tcW w:w="1340" w:type="dxa"/>
          </w:tcPr>
          <w:p w:rsidR="00A062F9" w:rsidRPr="0007093C" w:rsidRDefault="00A062F9" w:rsidP="004B660E">
            <w:pPr>
              <w:pStyle w:val="TableHeading"/>
              <w:cnfStyle w:val="000000010000"/>
            </w:pPr>
            <w:r w:rsidRPr="0007093C">
              <w:t>10 500</w:t>
            </w:r>
          </w:p>
        </w:tc>
      </w:tr>
      <w:tr w:rsidR="00A062F9" w:rsidRPr="0021248E" w:rsidTr="00A062F9">
        <w:trPr>
          <w:cnfStyle w:val="000000100000"/>
          <w:trHeight w:val="276"/>
        </w:trPr>
        <w:tc>
          <w:tcPr>
            <w:cnfStyle w:val="001000000000"/>
            <w:tcW w:w="1581" w:type="dxa"/>
            <w:noWrap/>
            <w:hideMark/>
          </w:tcPr>
          <w:p w:rsidR="00A062F9" w:rsidRPr="0021248E" w:rsidRDefault="00A062F9" w:rsidP="004B660E">
            <w:pPr>
              <w:pStyle w:val="TableHeading"/>
            </w:pPr>
            <w:r w:rsidRPr="0021248E">
              <w:t>Copper</w:t>
            </w:r>
          </w:p>
        </w:tc>
        <w:tc>
          <w:tcPr>
            <w:tcW w:w="1070" w:type="dxa"/>
            <w:noWrap/>
            <w:hideMark/>
          </w:tcPr>
          <w:p w:rsidR="00A062F9" w:rsidRPr="0007093C" w:rsidRDefault="00A062F9" w:rsidP="004B660E">
            <w:pPr>
              <w:pStyle w:val="TableHeading"/>
              <w:cnfStyle w:val="000000100000"/>
            </w:pPr>
            <w:r w:rsidRPr="0007093C">
              <w:t>300</w:t>
            </w:r>
          </w:p>
        </w:tc>
        <w:tc>
          <w:tcPr>
            <w:tcW w:w="1323" w:type="dxa"/>
            <w:noWrap/>
            <w:hideMark/>
          </w:tcPr>
          <w:p w:rsidR="00A062F9" w:rsidRPr="0007093C" w:rsidRDefault="00A062F9" w:rsidP="004B660E">
            <w:pPr>
              <w:pStyle w:val="TableHeading"/>
              <w:cnfStyle w:val="000000100000"/>
            </w:pPr>
            <w:r w:rsidRPr="0007093C">
              <w:t>14 300</w:t>
            </w:r>
          </w:p>
        </w:tc>
        <w:tc>
          <w:tcPr>
            <w:tcW w:w="1283" w:type="dxa"/>
            <w:noWrap/>
            <w:hideMark/>
          </w:tcPr>
          <w:p w:rsidR="00A062F9" w:rsidRPr="0007093C" w:rsidRDefault="00A062F9" w:rsidP="004B660E">
            <w:pPr>
              <w:pStyle w:val="TableHeading"/>
              <w:cnfStyle w:val="000000100000"/>
            </w:pPr>
            <w:r w:rsidRPr="0007093C">
              <w:t>500</w:t>
            </w:r>
          </w:p>
        </w:tc>
        <w:tc>
          <w:tcPr>
            <w:tcW w:w="2268" w:type="dxa"/>
            <w:noWrap/>
            <w:hideMark/>
          </w:tcPr>
          <w:p w:rsidR="00A062F9" w:rsidRPr="0007093C" w:rsidRDefault="00A062F9" w:rsidP="004B660E">
            <w:pPr>
              <w:pStyle w:val="TableHeading"/>
              <w:cnfStyle w:val="000000100000"/>
            </w:pPr>
            <w:r w:rsidRPr="0007093C">
              <w:t>700</w:t>
            </w:r>
          </w:p>
        </w:tc>
        <w:tc>
          <w:tcPr>
            <w:tcW w:w="1340" w:type="dxa"/>
          </w:tcPr>
          <w:p w:rsidR="00A062F9" w:rsidRPr="0007093C" w:rsidRDefault="00A062F9" w:rsidP="004B660E">
            <w:pPr>
              <w:pStyle w:val="TableHeading"/>
              <w:cnfStyle w:val="000000100000"/>
            </w:pPr>
            <w:r w:rsidRPr="0007093C">
              <w:t>15 800</w:t>
            </w:r>
          </w:p>
        </w:tc>
      </w:tr>
      <w:tr w:rsidR="00A062F9" w:rsidRPr="0021248E" w:rsidTr="00A062F9">
        <w:trPr>
          <w:cnfStyle w:val="000000010000"/>
          <w:trHeight w:val="276"/>
        </w:trPr>
        <w:tc>
          <w:tcPr>
            <w:cnfStyle w:val="001000000000"/>
            <w:tcW w:w="1581" w:type="dxa"/>
            <w:noWrap/>
            <w:hideMark/>
          </w:tcPr>
          <w:p w:rsidR="00A062F9" w:rsidRPr="0021248E" w:rsidRDefault="00A062F9" w:rsidP="004B660E">
            <w:pPr>
              <w:pStyle w:val="TableHeading"/>
            </w:pPr>
            <w:r w:rsidRPr="0021248E">
              <w:t>Total</w:t>
            </w:r>
          </w:p>
        </w:tc>
        <w:tc>
          <w:tcPr>
            <w:tcW w:w="1070" w:type="dxa"/>
            <w:noWrap/>
            <w:hideMark/>
          </w:tcPr>
          <w:p w:rsidR="00A062F9" w:rsidRPr="0007093C" w:rsidRDefault="00A062F9" w:rsidP="004B660E">
            <w:pPr>
              <w:pStyle w:val="TableHeading"/>
              <w:cnfStyle w:val="000000010000"/>
            </w:pPr>
            <w:r w:rsidRPr="0007093C">
              <w:t>9 000</w:t>
            </w:r>
          </w:p>
        </w:tc>
        <w:tc>
          <w:tcPr>
            <w:tcW w:w="1323" w:type="dxa"/>
            <w:noWrap/>
            <w:hideMark/>
          </w:tcPr>
          <w:p w:rsidR="00A062F9" w:rsidRPr="0007093C" w:rsidRDefault="00A062F9" w:rsidP="004B660E">
            <w:pPr>
              <w:pStyle w:val="TableHeading"/>
              <w:cnfStyle w:val="000000010000"/>
            </w:pPr>
            <w:r w:rsidRPr="0007093C">
              <w:t>425 000</w:t>
            </w:r>
          </w:p>
        </w:tc>
        <w:tc>
          <w:tcPr>
            <w:tcW w:w="1283" w:type="dxa"/>
            <w:noWrap/>
            <w:hideMark/>
          </w:tcPr>
          <w:p w:rsidR="00A062F9" w:rsidRPr="0007093C" w:rsidRDefault="00A062F9" w:rsidP="004B660E">
            <w:pPr>
              <w:pStyle w:val="TableHeading"/>
              <w:cnfStyle w:val="000000010000"/>
            </w:pPr>
            <w:r w:rsidRPr="0007093C">
              <w:t>15 000</w:t>
            </w:r>
          </w:p>
        </w:tc>
        <w:tc>
          <w:tcPr>
            <w:tcW w:w="2268" w:type="dxa"/>
            <w:noWrap/>
            <w:hideMark/>
          </w:tcPr>
          <w:p w:rsidR="00A062F9" w:rsidRPr="0007093C" w:rsidRDefault="00A062F9" w:rsidP="004B660E">
            <w:pPr>
              <w:pStyle w:val="TableHeading"/>
              <w:cnfStyle w:val="000000010000"/>
            </w:pPr>
            <w:r w:rsidRPr="0007093C">
              <w:t>12 000</w:t>
            </w:r>
          </w:p>
        </w:tc>
        <w:tc>
          <w:tcPr>
            <w:tcW w:w="1340" w:type="dxa"/>
          </w:tcPr>
          <w:p w:rsidR="00A062F9" w:rsidRPr="0007093C" w:rsidRDefault="00A062F9" w:rsidP="004B660E">
            <w:pPr>
              <w:pStyle w:val="TableHeading"/>
              <w:cnfStyle w:val="000000010000"/>
            </w:pPr>
            <w:r w:rsidRPr="0007093C">
              <w:t>461 000</w:t>
            </w:r>
          </w:p>
        </w:tc>
      </w:tr>
    </w:tbl>
    <w:p w:rsidR="00A062F9" w:rsidRPr="0021248E" w:rsidRDefault="00A062F9" w:rsidP="00A062F9"/>
    <w:p w:rsidR="00A062F9" w:rsidRPr="0021248E" w:rsidRDefault="00A062F9" w:rsidP="00A062F9">
      <w:r w:rsidRPr="0021248E">
        <w:t>Two general perceptions that exist about the export</w:t>
      </w:r>
      <w:r>
        <w:t xml:space="preserve"> versus</w:t>
      </w:r>
      <w:r w:rsidRPr="0021248E">
        <w:t xml:space="preserve"> </w:t>
      </w:r>
      <w:r>
        <w:t>l</w:t>
      </w:r>
      <w:r w:rsidRPr="0021248E">
        <w:t>ocal beneficiation of scrap metal were tested. These are:</w:t>
      </w:r>
    </w:p>
    <w:p w:rsidR="00A062F9" w:rsidRPr="0021248E" w:rsidRDefault="00A062F9" w:rsidP="00A062F9"/>
    <w:p w:rsidR="00A062F9" w:rsidRPr="0021248E" w:rsidRDefault="00A062F9" w:rsidP="00A062F9">
      <w:pPr>
        <w:pStyle w:val="ListParagraph"/>
        <w:numPr>
          <w:ilvl w:val="0"/>
          <w:numId w:val="18"/>
        </w:numPr>
      </w:pPr>
      <w:r w:rsidRPr="0021248E">
        <w:t>That a positive correlation exists between the increase in the international price of scrap metal and the increase in volume of scrap exported.</w:t>
      </w:r>
    </w:p>
    <w:p w:rsidR="00A062F9" w:rsidRPr="0021248E" w:rsidRDefault="00A062F9" w:rsidP="00A062F9">
      <w:pPr>
        <w:pStyle w:val="ListParagraph"/>
        <w:numPr>
          <w:ilvl w:val="0"/>
          <w:numId w:val="18"/>
        </w:numPr>
      </w:pPr>
      <w:r w:rsidRPr="0021248E">
        <w:t>That while the exports of scrap</w:t>
      </w:r>
      <w:r>
        <w:t xml:space="preserve"> metal</w:t>
      </w:r>
      <w:r w:rsidRPr="0021248E">
        <w:t xml:space="preserve"> have been increasing the output of beneficiated scrap</w:t>
      </w:r>
      <w:r>
        <w:t xml:space="preserve"> metal</w:t>
      </w:r>
      <w:r w:rsidRPr="0021248E">
        <w:t xml:space="preserve"> by foundries has decreased.</w:t>
      </w:r>
    </w:p>
    <w:p w:rsidR="00A062F9" w:rsidRPr="0021248E" w:rsidRDefault="00A062F9" w:rsidP="00A062F9"/>
    <w:p w:rsidR="00A062F9" w:rsidRPr="0021248E" w:rsidRDefault="00A062F9" w:rsidP="00A062F9">
      <w:r w:rsidRPr="0021248E">
        <w:t xml:space="preserve">The change in export volumes for the three scrap metals were compared to the output volumes from </w:t>
      </w:r>
      <w:r>
        <w:t>F</w:t>
      </w:r>
      <w:r w:rsidRPr="0021248E">
        <w:t>oundries. The result showe</w:t>
      </w:r>
      <w:r>
        <w:t>d that there was a decrease in F</w:t>
      </w:r>
      <w:r w:rsidRPr="0021248E">
        <w:t>oundry output at a rate of 3% p.a., while the export of scrap metals grew at a rate of 13% p.a.</w:t>
      </w:r>
    </w:p>
    <w:p w:rsidR="00A062F9" w:rsidRDefault="00A062F9" w:rsidP="00A062F9"/>
    <w:p w:rsidR="00A062F9" w:rsidRPr="00844790" w:rsidRDefault="00514F06" w:rsidP="00514F06">
      <w:pPr>
        <w:pStyle w:val="Heading2"/>
      </w:pPr>
      <w:bookmarkStart w:id="42" w:name="_Toc348530141"/>
      <w:r>
        <w:t>Element 2: Determine the S</w:t>
      </w:r>
      <w:r w:rsidR="00A062F9" w:rsidRPr="00844790">
        <w:t xml:space="preserve">trategic, </w:t>
      </w:r>
      <w:r>
        <w:t>M</w:t>
      </w:r>
      <w:r w:rsidR="00A062F9">
        <w:t>acro-economic</w:t>
      </w:r>
      <w:r>
        <w:t xml:space="preserve"> and E</w:t>
      </w:r>
      <w:r w:rsidR="00A062F9" w:rsidRPr="00844790">
        <w:t>mp</w:t>
      </w:r>
      <w:r>
        <w:t>loyment Implications of a V</w:t>
      </w:r>
      <w:r w:rsidR="00A062F9" w:rsidRPr="00844790">
        <w:t xml:space="preserve">iable </w:t>
      </w:r>
      <w:r w:rsidR="00A062F9">
        <w:t>Foundry Industry</w:t>
      </w:r>
      <w:r w:rsidR="00A062F9" w:rsidRPr="00844790">
        <w:t xml:space="preserve"> and </w:t>
      </w:r>
      <w:r w:rsidR="00A062F9">
        <w:t>Scrap Metal Industry</w:t>
      </w:r>
      <w:r w:rsidR="00A062F9" w:rsidRPr="00844790">
        <w:t>.</w:t>
      </w:r>
      <w:bookmarkEnd w:id="42"/>
    </w:p>
    <w:p w:rsidR="00A062F9" w:rsidRDefault="00A062F9" w:rsidP="00A062F9"/>
    <w:p w:rsidR="00A062F9" w:rsidRDefault="00A062F9" w:rsidP="00A062F9">
      <w:r>
        <w:t xml:space="preserve">To determine the importance of a viable Foundry and Scrap Metal Industry in South Africa a macro-economic impact assessment of the current situation in the Foundry and Scrap Metal Industry has been conducted. The main outcome of this analysis is: </w:t>
      </w:r>
    </w:p>
    <w:p w:rsidR="00A062F9" w:rsidRDefault="00A062F9" w:rsidP="00A062F9"/>
    <w:p w:rsidR="00A062F9" w:rsidRDefault="00A062F9" w:rsidP="00A062F9">
      <w:pPr>
        <w:pStyle w:val="ListBullet"/>
        <w:numPr>
          <w:ilvl w:val="0"/>
          <w:numId w:val="13"/>
        </w:numPr>
      </w:pPr>
      <w:r>
        <w:t>The Foundry and Scrap Metal Industry’s total impact on South Africa’s GDP is estimated to amount to approximately R24 433 million (constant 2011 prices), of which the direct impact is estimated at R10 917 million, which is almost half of the total impact. This emphasises the importance of the multiplier effects in the macro-economic activity.</w:t>
      </w:r>
    </w:p>
    <w:p w:rsidR="009E03A2" w:rsidRDefault="00A062F9" w:rsidP="00E1756D">
      <w:pPr>
        <w:pStyle w:val="ListBullet"/>
        <w:numPr>
          <w:ilvl w:val="0"/>
          <w:numId w:val="13"/>
        </w:numPr>
      </w:pPr>
      <w:r>
        <w:t xml:space="preserve">Labour input is a key element of the production process.  The study determined the number of employment opportunities currently created in the industry as 535 845 nationally. </w:t>
      </w:r>
      <w:r w:rsidR="00E1756D" w:rsidRPr="00A4348A">
        <w:t xml:space="preserve">(Direct, Indirect and Induced) </w:t>
      </w:r>
      <w:r w:rsidR="009E03A2" w:rsidRPr="00A4348A">
        <w:t>It is important to note that 462 737 are directly engaged in the Foundry and Scrap Metal Industry, 12 </w:t>
      </w:r>
      <w:r w:rsidR="009E03A2">
        <w:t>988</w:t>
      </w:r>
      <w:r w:rsidR="009E03A2" w:rsidRPr="00A4348A">
        <w:t xml:space="preserve"> are directly employed by the Foundry Industry, 15</w:t>
      </w:r>
      <w:r w:rsidR="009E03A2">
        <w:t>496</w:t>
      </w:r>
      <w:r w:rsidR="009E03A2" w:rsidRPr="00A4348A">
        <w:t xml:space="preserve"> by Scrap Metal Recycling Industry, 9</w:t>
      </w:r>
      <w:r w:rsidR="009E03A2">
        <w:t>227</w:t>
      </w:r>
      <w:r w:rsidR="009E03A2" w:rsidRPr="00A4348A">
        <w:t xml:space="preserve"> by industry generating scrap metal and the balance of 42</w:t>
      </w:r>
      <w:r w:rsidR="009E03A2">
        <w:t>5</w:t>
      </w:r>
      <w:r w:rsidR="009E03A2" w:rsidRPr="00A4348A">
        <w:t> </w:t>
      </w:r>
      <w:r w:rsidR="009E03A2">
        <w:t>026</w:t>
      </w:r>
      <w:r w:rsidR="009E03A2" w:rsidRPr="00A4348A">
        <w:t xml:space="preserve"> earn an income from collecting scrap and waste of all types</w:t>
      </w:r>
      <w:r w:rsidR="009E03A2">
        <w:t>.</w:t>
      </w:r>
    </w:p>
    <w:p w:rsidR="00A062F9" w:rsidRDefault="00A062F9" w:rsidP="00E1756D">
      <w:pPr>
        <w:pStyle w:val="ListBullet"/>
        <w:numPr>
          <w:ilvl w:val="0"/>
          <w:numId w:val="13"/>
        </w:numPr>
      </w:pPr>
      <w:r>
        <w:t xml:space="preserve">One of the crucial aspects of any macro-economic assessment is determining the personal income distribution characteristics thereof, especially with regard to how low income households will be impacted.  The extent to which low-income households are positively affected by the spin offs in the industry, is illustrated by the fact that the impact on low-income households is R2 953 million per annum which translates to 19.0% of the total impact on households’ income.  </w:t>
      </w:r>
    </w:p>
    <w:p w:rsidR="00A062F9" w:rsidRDefault="00A062F9" w:rsidP="00A062F9">
      <w:pPr>
        <w:pStyle w:val="ListBullet"/>
        <w:numPr>
          <w:ilvl w:val="0"/>
          <w:numId w:val="13"/>
        </w:numPr>
      </w:pPr>
      <w:r>
        <w:t xml:space="preserve">It is estimated that the positive impact on the Balance of Payments amounts to approximately R10 637 million per annum. </w:t>
      </w:r>
    </w:p>
    <w:p w:rsidR="00A062F9" w:rsidRDefault="00A062F9" w:rsidP="00A062F9">
      <w:pPr>
        <w:pStyle w:val="ListBullet"/>
        <w:numPr>
          <w:ilvl w:val="0"/>
          <w:numId w:val="13"/>
        </w:numPr>
      </w:pPr>
      <w:r>
        <w:t xml:space="preserve">Total government revenue amounts to approximately R7 054 million per annum.  </w:t>
      </w:r>
    </w:p>
    <w:p w:rsidR="00A062F9" w:rsidRDefault="00A062F9" w:rsidP="00A062F9">
      <w:pPr>
        <w:pStyle w:val="ListBullet"/>
        <w:numPr>
          <w:ilvl w:val="0"/>
          <w:numId w:val="13"/>
        </w:numPr>
      </w:pPr>
      <w:r>
        <w:t>In terms of GDP the Foundries contribute the most out of the mentioned role players, contributing R9 048 million per annum. However, in terms of employment, collectors contribute the most, currently with 433 577 jobs. Collector’s employment numbers are vastly greater than any other role player in the Foundry and Scrap Metal Industry, where the Collectors income is earned from collecting all types of scrap and waste.</w:t>
      </w:r>
    </w:p>
    <w:p w:rsidR="00A062F9" w:rsidRDefault="00A062F9" w:rsidP="00A062F9"/>
    <w:p w:rsidR="00A062F9" w:rsidRPr="00844790" w:rsidRDefault="00514F06" w:rsidP="00514F06">
      <w:pPr>
        <w:pStyle w:val="Heading2"/>
      </w:pPr>
      <w:bookmarkStart w:id="43" w:name="_Toc348530142"/>
      <w:r>
        <w:t>Element 3: Determine the Impact that the Controlled Export of Scrap M</w:t>
      </w:r>
      <w:r w:rsidR="00A062F9" w:rsidRPr="00844790">
        <w:t xml:space="preserve">etal will have on the </w:t>
      </w:r>
      <w:r w:rsidR="00A062F9">
        <w:t>F</w:t>
      </w:r>
      <w:r w:rsidR="00A062F9" w:rsidRPr="00844790">
        <w:t xml:space="preserve">oundry and </w:t>
      </w:r>
      <w:r w:rsidR="00A062F9">
        <w:t>Scrap Metal Industry</w:t>
      </w:r>
      <w:r w:rsidR="00A062F9" w:rsidRPr="00844790">
        <w:t>.</w:t>
      </w:r>
      <w:bookmarkEnd w:id="43"/>
    </w:p>
    <w:p w:rsidR="00A062F9" w:rsidRDefault="00A062F9" w:rsidP="00A062F9"/>
    <w:p w:rsidR="00A062F9" w:rsidRDefault="00A062F9" w:rsidP="00A062F9">
      <w:r>
        <w:lastRenderedPageBreak/>
        <w:t xml:space="preserve">One of the developmental intervention scenarios that was analysed in the study was the impact of controlling the volume of exported scrap metal. Two scenarios were developed and analysed to place control over the volume of scrap metal exported. The first scenario made use of direct volume control quotas and the second scenario made use of an export tax in order to control the export volume of scrap metal. </w:t>
      </w:r>
    </w:p>
    <w:p w:rsidR="00A062F9" w:rsidRDefault="00A062F9" w:rsidP="00A062F9"/>
    <w:p w:rsidR="00A062F9" w:rsidRDefault="00A062F9" w:rsidP="00A062F9">
      <w:r>
        <w:t>The export quota scenario has a positive effect in terms of financial activity due to its positive effects on the Scrap Metal Industry. In terms of employment it has a significant negative effect of nearly 12 000 jobs (This accounts for the direct jobs only; in terms of the indirect jobs the impact will be much more significant). Using export taxes to control the volume of scrap metal exports have a negative effect on financial activity as well as direct labour.</w:t>
      </w:r>
    </w:p>
    <w:p w:rsidR="00A062F9" w:rsidRDefault="00A062F9" w:rsidP="00A062F9"/>
    <w:p w:rsidR="00A062F9" w:rsidRPr="00844790" w:rsidRDefault="00514F06" w:rsidP="00514F06">
      <w:pPr>
        <w:pStyle w:val="Heading2"/>
      </w:pPr>
      <w:bookmarkStart w:id="44" w:name="_Toc348530143"/>
      <w:r>
        <w:t>Element 4: Determine the Impacts in the Event of a C</w:t>
      </w:r>
      <w:r w:rsidR="00A062F9" w:rsidRPr="00844790">
        <w:t xml:space="preserve">losure of the South African </w:t>
      </w:r>
      <w:r w:rsidR="00A062F9">
        <w:t>Foundry Industry</w:t>
      </w:r>
      <w:r w:rsidR="00A062F9" w:rsidRPr="00844790">
        <w:t>.</w:t>
      </w:r>
      <w:bookmarkEnd w:id="44"/>
    </w:p>
    <w:p w:rsidR="00A062F9" w:rsidRDefault="00A062F9" w:rsidP="00A062F9"/>
    <w:p w:rsidR="00A062F9" w:rsidRDefault="00A062F9" w:rsidP="00A062F9">
      <w:r>
        <w:t xml:space="preserve">The impact of the South African Foundry Industry was part and parcel of the macro-economic impact of the current situation of the Foundry and Scrap Metal Industry. Using GDP as an indicator, the Foundry Industry’s impact on the South African economy is R9.0 billion. The Foundry’s direct contribution to national GDP is R2.4 billion. The Foundry Industry contributes about a third of the broader sectors contribution i.e. Foundry’s and Scrap Metal Industry.  </w:t>
      </w:r>
    </w:p>
    <w:p w:rsidR="00A062F9" w:rsidRDefault="00A062F9" w:rsidP="00A062F9"/>
    <w:p w:rsidR="00A062F9" w:rsidRDefault="00A062F9" w:rsidP="00A062F9">
      <w:r>
        <w:t>If employment is concerned, about 49 000 jobs are created directly, indirectly and induced. An important aspect is that most of these jobs are created indirectly and induced revealing the multiplier effects on the economy.</w:t>
      </w:r>
    </w:p>
    <w:p w:rsidR="00A062F9" w:rsidRDefault="00A062F9" w:rsidP="00A062F9"/>
    <w:p w:rsidR="00A062F9" w:rsidRPr="00844790" w:rsidRDefault="00514F06" w:rsidP="00514F06">
      <w:pPr>
        <w:pStyle w:val="Heading2"/>
      </w:pPr>
      <w:bookmarkStart w:id="45" w:name="_Toc348530144"/>
      <w:r>
        <w:t>Element 5: Determine the Likelihood of Success of Government I</w:t>
      </w:r>
      <w:r w:rsidR="00A062F9" w:rsidRPr="00844790">
        <w:t xml:space="preserve">ntervention in the </w:t>
      </w:r>
      <w:r w:rsidR="00A062F9">
        <w:t>Foundry and Scrap Metal Industry</w:t>
      </w:r>
      <w:r w:rsidR="00A062F9" w:rsidRPr="00844790">
        <w:t>.</w:t>
      </w:r>
      <w:bookmarkEnd w:id="45"/>
      <w:r w:rsidR="00A062F9" w:rsidRPr="00844790">
        <w:t xml:space="preserve">  </w:t>
      </w:r>
    </w:p>
    <w:p w:rsidR="00A062F9" w:rsidRDefault="00A062F9" w:rsidP="00A062F9"/>
    <w:p w:rsidR="00A062F9" w:rsidRDefault="00A062F9" w:rsidP="00A062F9">
      <w:r>
        <w:t xml:space="preserve">To answer this element of the scope, the policy considerations that will be addressed are subdivided into two major divisions. </w:t>
      </w:r>
    </w:p>
    <w:p w:rsidR="00A062F9" w:rsidRDefault="00A062F9" w:rsidP="00A062F9"/>
    <w:p w:rsidR="00A062F9" w:rsidRDefault="00A062F9" w:rsidP="00A062F9">
      <w:pPr>
        <w:pStyle w:val="ListBullet"/>
        <w:numPr>
          <w:ilvl w:val="0"/>
          <w:numId w:val="13"/>
        </w:numPr>
      </w:pPr>
      <w:r>
        <w:t>The first division: “Is there really a need that any intervention should be made?”</w:t>
      </w:r>
    </w:p>
    <w:p w:rsidR="00A062F9" w:rsidRDefault="00A062F9" w:rsidP="00A062F9">
      <w:pPr>
        <w:pStyle w:val="ListBullet"/>
        <w:numPr>
          <w:ilvl w:val="0"/>
          <w:numId w:val="13"/>
        </w:numPr>
      </w:pPr>
      <w:r>
        <w:t>The second division: “What intervention should be taken to optimise the Foundry and Scrap Metal Industry?”</w:t>
      </w:r>
    </w:p>
    <w:p w:rsidR="00A062F9" w:rsidRDefault="00A062F9" w:rsidP="00A062F9"/>
    <w:p w:rsidR="00A062F9" w:rsidRDefault="00A062F9" w:rsidP="00A062F9">
      <w:r>
        <w:t xml:space="preserve">For all the scrap metal groups, namely; Ferrous, Aluminium and Copper Scrap Metal, the answer is quite clear that there really exists a need for Government intervention in the Foundry and Scrap Metal Industry. The exports of scrap metal, where scrap metal forms an integral part of inputs to the Foundry Industry, grew significantly over the past years and it is projected that this will continue in the future. This poses a problem for the future existence of the Foundry Industry. </w:t>
      </w:r>
    </w:p>
    <w:p w:rsidR="00A062F9" w:rsidRDefault="00A062F9" w:rsidP="00A062F9"/>
    <w:p w:rsidR="00087743" w:rsidRDefault="00A062F9" w:rsidP="00A062F9">
      <w:r>
        <w:t xml:space="preserve">The development intervention Scenario 5, based on a collection subsidy by Government to the Metal Recyclers, poses the biggest positive impact for Ferrous </w:t>
      </w:r>
      <w:r>
        <w:lastRenderedPageBreak/>
        <w:t>and Copper scrap metal</w:t>
      </w:r>
      <w:r w:rsidRPr="00023BA6">
        <w:t>. However, in terms of Aluminium scrap metal, Scenario 4 also based on a collection subsidy by Government to the Foundries, poses the biggest positive impact. Scenario 5 for Aluminium is the second best development intervention scenario by a small margin. According to the modelling system Scenario 5 could create in the order of 28 000, 1 300</w:t>
      </w:r>
      <w:r>
        <w:t xml:space="preserve"> and 5 700 additional jobs in the near future for Ferrous, Aluminium and Copper Scrap Metal, respectively</w:t>
      </w:r>
    </w:p>
    <w:sectPr w:rsidR="00087743" w:rsidSect="00EF37EC">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F5E" w:rsidRDefault="00927F5E" w:rsidP="00946259">
      <w:r>
        <w:separator/>
      </w:r>
    </w:p>
    <w:p w:rsidR="00927F5E" w:rsidRDefault="00927F5E"/>
  </w:endnote>
  <w:endnote w:type="continuationSeparator" w:id="0">
    <w:p w:rsidR="00927F5E" w:rsidRDefault="00927F5E" w:rsidP="00946259">
      <w:r>
        <w:continuationSeparator/>
      </w:r>
    </w:p>
    <w:p w:rsidR="00927F5E" w:rsidRDefault="00927F5E"/>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5467"/>
      <w:docPartObj>
        <w:docPartGallery w:val="Page Numbers (Bottom of Page)"/>
        <w:docPartUnique/>
      </w:docPartObj>
    </w:sdtPr>
    <w:sdtContent>
      <w:p w:rsidR="00927F5E" w:rsidRDefault="009B1BF3">
        <w:pPr>
          <w:pStyle w:val="Footer"/>
        </w:pPr>
        <w:fldSimple w:instr=" PAGE   \* MERGEFORMAT ">
          <w:r w:rsidR="00EA66C0">
            <w:rPr>
              <w:noProof/>
            </w:rPr>
            <w:t>1</w:t>
          </w:r>
        </w:fldSimple>
      </w:p>
    </w:sdtContent>
  </w:sdt>
  <w:p w:rsidR="00927F5E" w:rsidRDefault="00927F5E">
    <w:pPr>
      <w:pStyle w:val="Footer"/>
    </w:pPr>
  </w:p>
  <w:p w:rsidR="00927F5E" w:rsidRDefault="00927F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F5E" w:rsidRDefault="00927F5E" w:rsidP="00946259">
      <w:r>
        <w:separator/>
      </w:r>
    </w:p>
    <w:p w:rsidR="00927F5E" w:rsidRDefault="00927F5E"/>
  </w:footnote>
  <w:footnote w:type="continuationSeparator" w:id="0">
    <w:p w:rsidR="00927F5E" w:rsidRDefault="00927F5E" w:rsidP="00946259">
      <w:r>
        <w:continuationSeparator/>
      </w:r>
    </w:p>
    <w:p w:rsidR="00927F5E" w:rsidRDefault="00927F5E"/>
  </w:footnote>
  <w:footnote w:id="1">
    <w:p w:rsidR="00927F5E" w:rsidRPr="0021248E" w:rsidRDefault="00927F5E" w:rsidP="00A062F9">
      <w:r>
        <w:rPr>
          <w:rStyle w:val="FootnoteReference"/>
        </w:rPr>
        <w:footnoteRef/>
      </w:r>
      <w:r>
        <w:t xml:space="preserve"> </w:t>
      </w:r>
      <w:r w:rsidRPr="0021248E">
        <w:t>Primary steel mills are not considered in the bulk of this study as the focus is on the other beneficiates of scrap metal.</w:t>
      </w:r>
    </w:p>
    <w:p w:rsidR="00927F5E" w:rsidRDefault="00927F5E" w:rsidP="00A062F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3D625C8"/>
    <w:lvl w:ilvl="0">
      <w:start w:val="1"/>
      <w:numFmt w:val="bullet"/>
      <w:pStyle w:val="ListBullet4"/>
      <w:lvlText w:val="o"/>
      <w:lvlJc w:val="left"/>
      <w:pPr>
        <w:tabs>
          <w:tab w:val="num" w:pos="927"/>
        </w:tabs>
        <w:ind w:left="927" w:hanging="360"/>
      </w:pPr>
      <w:rPr>
        <w:rFonts w:ascii="Courier New" w:hAnsi="Courier New" w:cs="Courier New" w:hint="default"/>
      </w:rPr>
    </w:lvl>
  </w:abstractNum>
  <w:abstractNum w:abstractNumId="1">
    <w:nsid w:val="FFFFFF82"/>
    <w:multiLevelType w:val="singleLevel"/>
    <w:tmpl w:val="A8320560"/>
    <w:lvl w:ilvl="0">
      <w:start w:val="1"/>
      <w:numFmt w:val="lowerLetter"/>
      <w:pStyle w:val="ListBullet3"/>
      <w:lvlText w:val="%1."/>
      <w:lvlJc w:val="left"/>
      <w:pPr>
        <w:ind w:left="644" w:hanging="360"/>
      </w:pPr>
      <w:rPr>
        <w:rFonts w:hint="default"/>
      </w:rPr>
    </w:lvl>
  </w:abstractNum>
  <w:abstractNum w:abstractNumId="2">
    <w:nsid w:val="FFFFFF83"/>
    <w:multiLevelType w:val="singleLevel"/>
    <w:tmpl w:val="2B8E424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0540DE8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95A785D"/>
    <w:multiLevelType w:val="hybridMultilevel"/>
    <w:tmpl w:val="1A906A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00E20A3"/>
    <w:multiLevelType w:val="hybridMultilevel"/>
    <w:tmpl w:val="9CEA2592"/>
    <w:lvl w:ilvl="0" w:tplc="74FC670E">
      <w:start w:val="1"/>
      <w:numFmt w:val="lowerRoman"/>
      <w:pStyle w:val="List2"/>
      <w:lvlText w:val="%1."/>
      <w:lvlJc w:val="righ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9F45060"/>
    <w:multiLevelType w:val="multilevel"/>
    <w:tmpl w:val="AD9A755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D032203"/>
    <w:multiLevelType w:val="hybridMultilevel"/>
    <w:tmpl w:val="EEB8B0B8"/>
    <w:lvl w:ilvl="0" w:tplc="448AC16E">
      <w:start w:val="1"/>
      <w:numFmt w:val="bullet"/>
      <w:pStyle w:val="ListParagraph2"/>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1660463"/>
    <w:multiLevelType w:val="hybridMultilevel"/>
    <w:tmpl w:val="FE2C872C"/>
    <w:lvl w:ilvl="0" w:tplc="8AE627B8">
      <w:start w:val="1"/>
      <w:numFmt w:val="upperRoman"/>
      <w:pStyle w:val="List"/>
      <w:lvlText w:val="%1."/>
      <w:lvlJc w:val="right"/>
      <w:pPr>
        <w:tabs>
          <w:tab w:val="num" w:pos="397"/>
        </w:tabs>
        <w:ind w:left="397" w:hanging="397"/>
      </w:pPr>
      <w:rPr>
        <w:rFonts w:ascii="Times New Roman" w:hAnsi="Times New Roman" w:hint="default"/>
        <w:b/>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A5404E4"/>
    <w:multiLevelType w:val="hybridMultilevel"/>
    <w:tmpl w:val="AF1E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F74EA9"/>
    <w:multiLevelType w:val="hybridMultilevel"/>
    <w:tmpl w:val="C0E6AC8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CA7031B"/>
    <w:multiLevelType w:val="hybridMultilevel"/>
    <w:tmpl w:val="9856B2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E6C7D68"/>
    <w:multiLevelType w:val="hybridMultilevel"/>
    <w:tmpl w:val="9F5066E2"/>
    <w:lvl w:ilvl="0" w:tplc="37BEEBA2">
      <w:start w:val="1"/>
      <w:numFmt w:val="upperLetter"/>
      <w:pStyle w:val="List3"/>
      <w:lvlText w:val="%1."/>
      <w:lvlJc w:val="left"/>
      <w:pPr>
        <w:tabs>
          <w:tab w:val="num" w:pos="397"/>
        </w:tabs>
        <w:ind w:left="397" w:hanging="397"/>
      </w:pPr>
      <w:rPr>
        <w:rFonts w:ascii="Times New Roman" w:hAnsi="Times New Roman" w:hint="default"/>
        <w:b/>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ED537BD"/>
    <w:multiLevelType w:val="hybridMultilevel"/>
    <w:tmpl w:val="4F54AD92"/>
    <w:lvl w:ilvl="0" w:tplc="37BEEBA2">
      <w:start w:val="1"/>
      <w:numFmt w:val="lowerLetter"/>
      <w:pStyle w:val="List4"/>
      <w:lvlText w:val="%1."/>
      <w:lvlJc w:val="left"/>
      <w:pPr>
        <w:ind w:left="360" w:hanging="360"/>
      </w:pPr>
      <w:rPr>
        <w:rFonts w:hint="default"/>
        <w:b/>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442631C2"/>
    <w:multiLevelType w:val="hybridMultilevel"/>
    <w:tmpl w:val="43CE8908"/>
    <w:lvl w:ilvl="0" w:tplc="8856C79E">
      <w:start w:val="1"/>
      <w:numFmt w:val="bullet"/>
      <w:pStyle w:val="TableBulletsLeft"/>
      <w:lvlText w:val=""/>
      <w:lvlJc w:val="left"/>
      <w:pPr>
        <w:tabs>
          <w:tab w:val="num" w:pos="284"/>
        </w:tabs>
        <w:ind w:left="284" w:hanging="284"/>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nsid w:val="44286598"/>
    <w:multiLevelType w:val="hybridMultilevel"/>
    <w:tmpl w:val="70ACDCAE"/>
    <w:lvl w:ilvl="0" w:tplc="F7DA0982">
      <w:start w:val="1"/>
      <w:numFmt w:val="decimal"/>
      <w:pStyle w:val="BodyText2"/>
      <w:lvlText w:val="%1."/>
      <w:lvlJc w:val="left"/>
      <w:pPr>
        <w:tabs>
          <w:tab w:val="num" w:pos="397"/>
        </w:tabs>
        <w:ind w:left="397" w:hanging="39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6">
    <w:nsid w:val="481B79F9"/>
    <w:multiLevelType w:val="hybridMultilevel"/>
    <w:tmpl w:val="AB5ECA1C"/>
    <w:lvl w:ilvl="0" w:tplc="303A7CC8">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nsid w:val="5D391499"/>
    <w:multiLevelType w:val="hybridMultilevel"/>
    <w:tmpl w:val="C0E6AC86"/>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64FE3E53"/>
    <w:multiLevelType w:val="hybridMultilevel"/>
    <w:tmpl w:val="84B244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785658BA"/>
    <w:multiLevelType w:val="hybridMultilevel"/>
    <w:tmpl w:val="107A5502"/>
    <w:lvl w:ilvl="0" w:tplc="998C062E">
      <w:start w:val="1"/>
      <w:numFmt w:val="decimal"/>
      <w:pStyle w:val="TableNumbers"/>
      <w:lvlText w:val="%1."/>
      <w:lvlJc w:val="left"/>
      <w:pPr>
        <w:tabs>
          <w:tab w:val="num" w:pos="284"/>
        </w:tabs>
        <w:ind w:left="284" w:hanging="284"/>
      </w:pPr>
      <w:rPr>
        <w:rFonts w:hint="default"/>
        <w:b w:val="0"/>
        <w:i w:val="0"/>
        <w:sz w:val="16"/>
        <w:szCs w:val="16"/>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nsid w:val="7D81190E"/>
    <w:multiLevelType w:val="hybridMultilevel"/>
    <w:tmpl w:val="10A04724"/>
    <w:lvl w:ilvl="0" w:tplc="B86EFD66">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7E7469E9"/>
    <w:multiLevelType w:val="hybridMultilevel"/>
    <w:tmpl w:val="B9C41A0E"/>
    <w:lvl w:ilvl="0" w:tplc="CB18EA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5"/>
  </w:num>
  <w:num w:numId="6">
    <w:abstractNumId w:val="12"/>
  </w:num>
  <w:num w:numId="7">
    <w:abstractNumId w:val="14"/>
  </w:num>
  <w:num w:numId="8">
    <w:abstractNumId w:val="15"/>
  </w:num>
  <w:num w:numId="9">
    <w:abstractNumId w:val="19"/>
  </w:num>
  <w:num w:numId="10">
    <w:abstractNumId w:val="1"/>
  </w:num>
  <w:num w:numId="11">
    <w:abstractNumId w:val="13"/>
  </w:num>
  <w:num w:numId="12">
    <w:abstractNumId w:val="7"/>
  </w:num>
  <w:num w:numId="13">
    <w:abstractNumId w:val="21"/>
  </w:num>
  <w:num w:numId="14">
    <w:abstractNumId w:val="11"/>
  </w:num>
  <w:num w:numId="15">
    <w:abstractNumId w:val="9"/>
  </w:num>
  <w:num w:numId="16">
    <w:abstractNumId w:val="4"/>
  </w:num>
  <w:num w:numId="17">
    <w:abstractNumId w:val="18"/>
  </w:num>
  <w:num w:numId="18">
    <w:abstractNumId w:val="10"/>
  </w:num>
  <w:num w:numId="1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6"/>
  </w:num>
  <w:num w:numId="22">
    <w:abstractNumId w:val="3"/>
  </w:num>
  <w:num w:numId="23">
    <w:abstractNumId w:val="17"/>
  </w:num>
  <w:num w:numId="2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rsids>
    <w:rsidRoot w:val="000D2DDB"/>
    <w:rsid w:val="00087743"/>
    <w:rsid w:val="000C3D1B"/>
    <w:rsid w:val="000D2DDB"/>
    <w:rsid w:val="00183CAB"/>
    <w:rsid w:val="001F30CF"/>
    <w:rsid w:val="002A5050"/>
    <w:rsid w:val="004B660E"/>
    <w:rsid w:val="004E0102"/>
    <w:rsid w:val="00514F06"/>
    <w:rsid w:val="005A0BDB"/>
    <w:rsid w:val="006C25BA"/>
    <w:rsid w:val="007357B1"/>
    <w:rsid w:val="008817E1"/>
    <w:rsid w:val="00927F5E"/>
    <w:rsid w:val="00946259"/>
    <w:rsid w:val="009605D7"/>
    <w:rsid w:val="009B1BF3"/>
    <w:rsid w:val="009E03A2"/>
    <w:rsid w:val="00A062F9"/>
    <w:rsid w:val="00A32311"/>
    <w:rsid w:val="00A4348A"/>
    <w:rsid w:val="00B51BED"/>
    <w:rsid w:val="00B73344"/>
    <w:rsid w:val="00B758EC"/>
    <w:rsid w:val="00B84E81"/>
    <w:rsid w:val="00BC3A31"/>
    <w:rsid w:val="00C11966"/>
    <w:rsid w:val="00CF2743"/>
    <w:rsid w:val="00D15617"/>
    <w:rsid w:val="00D3784D"/>
    <w:rsid w:val="00E1756D"/>
    <w:rsid w:val="00EA66C0"/>
    <w:rsid w:val="00EE4039"/>
    <w:rsid w:val="00EF37EC"/>
    <w:rsid w:val="00F7144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9" type="connector" idref="#Straight Arrow Connector 23"/>
        <o:r id="V:Rule10" type="connector" idref="#Straight Arrow Connector 21"/>
        <o:r id="V:Rule11" type="connector" idref="#Straight Arrow Connector 22"/>
        <o:r id="V:Rule12" type="connector" idref="#Straight Arrow Connector 13"/>
        <o:r id="V:Rule13" type="connector" idref="#Straight Arrow Connector 14"/>
        <o:r id="V:Rule14" type="connector" idref="#Straight Arrow Connector 20"/>
        <o:r id="V:Rule15" type="connector" idref="#Straight Arrow Connector 19"/>
        <o:r id="V:Rule16"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qFormat="1"/>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Subtitle" w:semiHidden="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Table Grid 2"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46259"/>
    <w:pPr>
      <w:spacing w:after="0" w:line="240" w:lineRule="auto"/>
      <w:jc w:val="both"/>
    </w:pPr>
    <w:rPr>
      <w:rFonts w:ascii="Microsoft Sans Serif" w:eastAsia="Times New Roman" w:hAnsi="Microsoft Sans Serif" w:cs="Times New Roman"/>
      <w:sz w:val="24"/>
      <w:szCs w:val="16"/>
      <w:lang w:eastAsia="en-GB"/>
    </w:rPr>
  </w:style>
  <w:style w:type="paragraph" w:styleId="Heading1">
    <w:name w:val="heading 1"/>
    <w:basedOn w:val="Normal"/>
    <w:next w:val="Normal"/>
    <w:link w:val="Heading1Char"/>
    <w:autoRedefine/>
    <w:qFormat/>
    <w:rsid w:val="00946259"/>
    <w:pPr>
      <w:keepNext/>
      <w:numPr>
        <w:numId w:val="1"/>
      </w:numPr>
      <w:spacing w:before="100" w:beforeAutospacing="1" w:after="360"/>
      <w:outlineLvl w:val="0"/>
    </w:pPr>
    <w:rPr>
      <w:rFonts w:cs="Arial"/>
      <w:b/>
      <w:bCs/>
      <w:caps/>
      <w:color w:val="244061" w:themeColor="accent1" w:themeShade="80"/>
      <w:kern w:val="32"/>
      <w:sz w:val="28"/>
      <w:szCs w:val="28"/>
    </w:rPr>
  </w:style>
  <w:style w:type="paragraph" w:styleId="Heading2">
    <w:name w:val="heading 2"/>
    <w:basedOn w:val="Normal"/>
    <w:next w:val="Normal"/>
    <w:link w:val="Heading2Char"/>
    <w:autoRedefine/>
    <w:qFormat/>
    <w:rsid w:val="00946259"/>
    <w:pPr>
      <w:keepNext/>
      <w:numPr>
        <w:ilvl w:val="1"/>
        <w:numId w:val="1"/>
      </w:numPr>
      <w:spacing w:before="240" w:after="240"/>
      <w:outlineLvl w:val="1"/>
    </w:pPr>
    <w:rPr>
      <w:rFonts w:cs="Arial"/>
      <w:b/>
      <w:bCs/>
      <w:iCs/>
      <w:color w:val="1F497D" w:themeColor="text2"/>
      <w:szCs w:val="24"/>
    </w:rPr>
  </w:style>
  <w:style w:type="paragraph" w:styleId="Heading3">
    <w:name w:val="heading 3"/>
    <w:basedOn w:val="Normal"/>
    <w:next w:val="Normal"/>
    <w:link w:val="Heading3Char"/>
    <w:autoRedefine/>
    <w:qFormat/>
    <w:rsid w:val="00946259"/>
    <w:pPr>
      <w:keepNext/>
      <w:numPr>
        <w:ilvl w:val="2"/>
        <w:numId w:val="1"/>
      </w:numPr>
      <w:spacing w:before="240" w:after="240"/>
      <w:outlineLvl w:val="2"/>
    </w:pPr>
    <w:rPr>
      <w:rFonts w:cs="Arial"/>
      <w:b/>
      <w:bCs/>
      <w:color w:val="548DD4" w:themeColor="text2" w:themeTint="99"/>
      <w:szCs w:val="22"/>
    </w:rPr>
  </w:style>
  <w:style w:type="paragraph" w:styleId="Heading4">
    <w:name w:val="heading 4"/>
    <w:basedOn w:val="Normal"/>
    <w:next w:val="Normal"/>
    <w:link w:val="Heading4Char"/>
    <w:autoRedefine/>
    <w:qFormat/>
    <w:rsid w:val="00946259"/>
    <w:pPr>
      <w:keepNext/>
      <w:numPr>
        <w:ilvl w:val="3"/>
        <w:numId w:val="1"/>
      </w:numPr>
      <w:spacing w:before="240" w:after="240"/>
      <w:outlineLvl w:val="3"/>
    </w:pPr>
    <w:rPr>
      <w:b/>
      <w:bCs/>
      <w:szCs w:val="28"/>
    </w:rPr>
  </w:style>
  <w:style w:type="paragraph" w:styleId="Heading5">
    <w:name w:val="heading 5"/>
    <w:basedOn w:val="Normal"/>
    <w:next w:val="Normal"/>
    <w:link w:val="Heading5Char"/>
    <w:autoRedefine/>
    <w:qFormat/>
    <w:rsid w:val="00946259"/>
    <w:pPr>
      <w:spacing w:before="240" w:after="240"/>
      <w:outlineLvl w:val="4"/>
    </w:pPr>
    <w:rPr>
      <w:b/>
      <w:bCs/>
      <w:iCs/>
      <w:color w:val="1F497D" w:themeColor="text2"/>
      <w:sz w:val="22"/>
      <w:szCs w:val="20"/>
    </w:rPr>
  </w:style>
  <w:style w:type="paragraph" w:styleId="Heading6">
    <w:name w:val="heading 6"/>
    <w:basedOn w:val="Normal"/>
    <w:next w:val="Normal"/>
    <w:link w:val="Heading6Char"/>
    <w:autoRedefine/>
    <w:qFormat/>
    <w:rsid w:val="00946259"/>
    <w:pPr>
      <w:spacing w:before="240" w:after="240"/>
      <w:outlineLvl w:val="5"/>
    </w:pPr>
    <w:rPr>
      <w:b/>
      <w:bCs/>
      <w:sz w:val="22"/>
      <w:szCs w:val="20"/>
    </w:rPr>
  </w:style>
  <w:style w:type="paragraph" w:styleId="Heading7">
    <w:name w:val="heading 7"/>
    <w:basedOn w:val="Normal"/>
    <w:next w:val="Normal"/>
    <w:link w:val="Heading7Char"/>
    <w:autoRedefine/>
    <w:qFormat/>
    <w:rsid w:val="00946259"/>
    <w:pPr>
      <w:numPr>
        <w:ilvl w:val="6"/>
        <w:numId w:val="1"/>
      </w:numPr>
      <w:spacing w:before="240" w:after="240"/>
      <w:outlineLvl w:val="6"/>
    </w:pPr>
    <w:rPr>
      <w:b/>
      <w:szCs w:val="24"/>
    </w:rPr>
  </w:style>
  <w:style w:type="paragraph" w:styleId="Heading8">
    <w:name w:val="heading 8"/>
    <w:basedOn w:val="Normal"/>
    <w:next w:val="Normal"/>
    <w:link w:val="Heading8Char"/>
    <w:autoRedefine/>
    <w:qFormat/>
    <w:rsid w:val="00946259"/>
    <w:pPr>
      <w:numPr>
        <w:ilvl w:val="7"/>
        <w:numId w:val="1"/>
      </w:numPr>
      <w:spacing w:before="240" w:after="240"/>
      <w:outlineLvl w:val="7"/>
    </w:pPr>
    <w:rPr>
      <w:b/>
      <w:i/>
      <w:iCs/>
      <w:szCs w:val="24"/>
    </w:rPr>
  </w:style>
  <w:style w:type="paragraph" w:styleId="Heading9">
    <w:name w:val="heading 9"/>
    <w:basedOn w:val="Normal"/>
    <w:next w:val="Normal"/>
    <w:link w:val="Heading9Char"/>
    <w:autoRedefine/>
    <w:qFormat/>
    <w:rsid w:val="00946259"/>
    <w:pPr>
      <w:numPr>
        <w:ilvl w:val="8"/>
        <w:numId w:val="1"/>
      </w:numPr>
      <w:spacing w:before="240" w:after="24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259"/>
    <w:rPr>
      <w:rFonts w:ascii="Microsoft Sans Serif" w:eastAsia="Times New Roman" w:hAnsi="Microsoft Sans Serif" w:cs="Arial"/>
      <w:b/>
      <w:bCs/>
      <w:caps/>
      <w:color w:val="244061" w:themeColor="accent1" w:themeShade="80"/>
      <w:kern w:val="32"/>
      <w:sz w:val="28"/>
      <w:szCs w:val="28"/>
      <w:lang w:eastAsia="en-GB"/>
    </w:rPr>
  </w:style>
  <w:style w:type="character" w:customStyle="1" w:styleId="Heading2Char">
    <w:name w:val="Heading 2 Char"/>
    <w:basedOn w:val="DefaultParagraphFont"/>
    <w:link w:val="Heading2"/>
    <w:rsid w:val="00946259"/>
    <w:rPr>
      <w:rFonts w:ascii="Microsoft Sans Serif" w:eastAsia="Times New Roman" w:hAnsi="Microsoft Sans Serif" w:cs="Arial"/>
      <w:b/>
      <w:bCs/>
      <w:iCs/>
      <w:color w:val="1F497D" w:themeColor="text2"/>
      <w:sz w:val="24"/>
      <w:szCs w:val="24"/>
      <w:lang w:eastAsia="en-GB"/>
    </w:rPr>
  </w:style>
  <w:style w:type="character" w:customStyle="1" w:styleId="Heading3Char">
    <w:name w:val="Heading 3 Char"/>
    <w:basedOn w:val="DefaultParagraphFont"/>
    <w:link w:val="Heading3"/>
    <w:rsid w:val="00946259"/>
    <w:rPr>
      <w:rFonts w:ascii="Microsoft Sans Serif" w:eastAsia="Times New Roman" w:hAnsi="Microsoft Sans Serif" w:cs="Arial"/>
      <w:b/>
      <w:bCs/>
      <w:color w:val="548DD4" w:themeColor="text2" w:themeTint="99"/>
      <w:sz w:val="24"/>
      <w:lang w:eastAsia="en-GB"/>
    </w:rPr>
  </w:style>
  <w:style w:type="character" w:customStyle="1" w:styleId="Heading4Char">
    <w:name w:val="Heading 4 Char"/>
    <w:basedOn w:val="DefaultParagraphFont"/>
    <w:link w:val="Heading4"/>
    <w:rsid w:val="00946259"/>
    <w:rPr>
      <w:rFonts w:ascii="Microsoft Sans Serif" w:eastAsia="Times New Roman" w:hAnsi="Microsoft Sans Serif" w:cs="Times New Roman"/>
      <w:b/>
      <w:bCs/>
      <w:sz w:val="24"/>
      <w:szCs w:val="28"/>
      <w:lang w:eastAsia="en-GB"/>
    </w:rPr>
  </w:style>
  <w:style w:type="character" w:customStyle="1" w:styleId="Heading5Char">
    <w:name w:val="Heading 5 Char"/>
    <w:basedOn w:val="DefaultParagraphFont"/>
    <w:link w:val="Heading5"/>
    <w:rsid w:val="00946259"/>
    <w:rPr>
      <w:rFonts w:ascii="Microsoft Sans Serif" w:eastAsia="Times New Roman" w:hAnsi="Microsoft Sans Serif" w:cs="Times New Roman"/>
      <w:b/>
      <w:bCs/>
      <w:iCs/>
      <w:color w:val="1F497D" w:themeColor="text2"/>
      <w:szCs w:val="20"/>
      <w:lang w:eastAsia="en-GB"/>
    </w:rPr>
  </w:style>
  <w:style w:type="character" w:customStyle="1" w:styleId="Heading6Char">
    <w:name w:val="Heading 6 Char"/>
    <w:basedOn w:val="DefaultParagraphFont"/>
    <w:link w:val="Heading6"/>
    <w:rsid w:val="00946259"/>
    <w:rPr>
      <w:rFonts w:ascii="Microsoft Sans Serif" w:eastAsia="Times New Roman" w:hAnsi="Microsoft Sans Serif" w:cs="Times New Roman"/>
      <w:b/>
      <w:bCs/>
      <w:szCs w:val="20"/>
      <w:lang w:eastAsia="en-GB"/>
    </w:rPr>
  </w:style>
  <w:style w:type="character" w:customStyle="1" w:styleId="Heading7Char">
    <w:name w:val="Heading 7 Char"/>
    <w:basedOn w:val="DefaultParagraphFont"/>
    <w:link w:val="Heading7"/>
    <w:rsid w:val="00946259"/>
    <w:rPr>
      <w:rFonts w:ascii="Microsoft Sans Serif" w:eastAsia="Times New Roman" w:hAnsi="Microsoft Sans Serif" w:cs="Times New Roman"/>
      <w:b/>
      <w:sz w:val="24"/>
      <w:szCs w:val="24"/>
      <w:lang w:eastAsia="en-GB"/>
    </w:rPr>
  </w:style>
  <w:style w:type="character" w:customStyle="1" w:styleId="Heading8Char">
    <w:name w:val="Heading 8 Char"/>
    <w:basedOn w:val="DefaultParagraphFont"/>
    <w:link w:val="Heading8"/>
    <w:rsid w:val="00946259"/>
    <w:rPr>
      <w:rFonts w:ascii="Microsoft Sans Serif" w:eastAsia="Times New Roman" w:hAnsi="Microsoft Sans Serif" w:cs="Times New Roman"/>
      <w:b/>
      <w:i/>
      <w:iCs/>
      <w:sz w:val="24"/>
      <w:szCs w:val="24"/>
      <w:lang w:eastAsia="en-GB"/>
    </w:rPr>
  </w:style>
  <w:style w:type="character" w:customStyle="1" w:styleId="Heading9Char">
    <w:name w:val="Heading 9 Char"/>
    <w:basedOn w:val="DefaultParagraphFont"/>
    <w:link w:val="Heading9"/>
    <w:rsid w:val="00946259"/>
    <w:rPr>
      <w:rFonts w:ascii="Microsoft Sans Serif" w:eastAsia="Times New Roman" w:hAnsi="Microsoft Sans Serif" w:cs="Arial"/>
      <w:b/>
      <w:sz w:val="24"/>
      <w:lang w:eastAsia="en-GB"/>
    </w:rPr>
  </w:style>
  <w:style w:type="character" w:customStyle="1" w:styleId="PinkFont">
    <w:name w:val="PinkFont"/>
    <w:basedOn w:val="DefaultParagraphFont"/>
    <w:uiPriority w:val="1"/>
    <w:qFormat/>
    <w:rsid w:val="00B84E81"/>
    <w:rPr>
      <w:noProof/>
      <w:color w:val="FF3399"/>
      <w:lang w:val="en-GB"/>
    </w:rPr>
  </w:style>
  <w:style w:type="character" w:customStyle="1" w:styleId="Strikethrough">
    <w:name w:val="Strikethrough"/>
    <w:basedOn w:val="DefaultParagraphFont"/>
    <w:uiPriority w:val="1"/>
    <w:qFormat/>
    <w:rsid w:val="00183CAB"/>
    <w:rPr>
      <w:strike/>
      <w:dstrike w:val="0"/>
      <w:lang w:val="en-GB"/>
    </w:rPr>
  </w:style>
  <w:style w:type="paragraph" w:styleId="BodyText">
    <w:name w:val="Body Text"/>
    <w:basedOn w:val="Normal"/>
    <w:link w:val="BodyTextChar"/>
    <w:autoRedefine/>
    <w:rsid w:val="00946259"/>
    <w:pPr>
      <w:ind w:left="284" w:right="284"/>
    </w:pPr>
    <w:rPr>
      <w:i/>
    </w:rPr>
  </w:style>
  <w:style w:type="character" w:customStyle="1" w:styleId="BodyTextChar">
    <w:name w:val="Body Text Char"/>
    <w:basedOn w:val="DefaultParagraphFont"/>
    <w:link w:val="BodyText"/>
    <w:rsid w:val="00946259"/>
    <w:rPr>
      <w:rFonts w:ascii="Microsoft Sans Serif" w:eastAsia="Times New Roman" w:hAnsi="Microsoft Sans Serif" w:cs="Times New Roman"/>
      <w:i/>
      <w:sz w:val="24"/>
      <w:szCs w:val="16"/>
      <w:lang w:eastAsia="en-GB"/>
    </w:rPr>
  </w:style>
  <w:style w:type="paragraph" w:styleId="BodyText2">
    <w:name w:val="Body Text 2"/>
    <w:basedOn w:val="Normal"/>
    <w:link w:val="BodyText2Char"/>
    <w:autoRedefine/>
    <w:rsid w:val="00946259"/>
    <w:pPr>
      <w:numPr>
        <w:numId w:val="8"/>
      </w:numPr>
      <w:spacing w:before="120" w:after="120"/>
    </w:pPr>
  </w:style>
  <w:style w:type="character" w:customStyle="1" w:styleId="BodyText2Char">
    <w:name w:val="Body Text 2 Char"/>
    <w:basedOn w:val="DefaultParagraphFont"/>
    <w:link w:val="BodyText2"/>
    <w:rsid w:val="00946259"/>
    <w:rPr>
      <w:rFonts w:ascii="Microsoft Sans Serif" w:eastAsia="Times New Roman" w:hAnsi="Microsoft Sans Serif" w:cs="Times New Roman"/>
      <w:sz w:val="24"/>
      <w:szCs w:val="16"/>
      <w:lang w:eastAsia="en-GB"/>
    </w:rPr>
  </w:style>
  <w:style w:type="paragraph" w:styleId="E-mailSignature">
    <w:name w:val="E-mail Signature"/>
    <w:basedOn w:val="Normal"/>
    <w:link w:val="E-mailSignatureChar"/>
    <w:autoRedefine/>
    <w:rsid w:val="00946259"/>
  </w:style>
  <w:style w:type="character" w:customStyle="1" w:styleId="E-mailSignatureChar">
    <w:name w:val="E-mail Signature Char"/>
    <w:basedOn w:val="DefaultParagraphFont"/>
    <w:link w:val="E-mailSignature"/>
    <w:rsid w:val="00946259"/>
    <w:rPr>
      <w:rFonts w:ascii="Microsoft Sans Serif" w:eastAsia="Times New Roman" w:hAnsi="Microsoft Sans Serif" w:cs="Times New Roman"/>
      <w:sz w:val="24"/>
      <w:szCs w:val="16"/>
      <w:lang w:eastAsia="en-GB"/>
    </w:rPr>
  </w:style>
  <w:style w:type="paragraph" w:styleId="Footer">
    <w:name w:val="footer"/>
    <w:basedOn w:val="Normal"/>
    <w:link w:val="FooterChar"/>
    <w:autoRedefine/>
    <w:uiPriority w:val="99"/>
    <w:rsid w:val="00946259"/>
    <w:pPr>
      <w:tabs>
        <w:tab w:val="center" w:pos="4153"/>
        <w:tab w:val="right" w:pos="8306"/>
      </w:tabs>
      <w:jc w:val="right"/>
    </w:pPr>
    <w:rPr>
      <w:sz w:val="16"/>
    </w:rPr>
  </w:style>
  <w:style w:type="character" w:customStyle="1" w:styleId="FooterChar">
    <w:name w:val="Footer Char"/>
    <w:basedOn w:val="DefaultParagraphFont"/>
    <w:link w:val="Footer"/>
    <w:uiPriority w:val="99"/>
    <w:rsid w:val="00946259"/>
    <w:rPr>
      <w:rFonts w:ascii="Microsoft Sans Serif" w:eastAsia="Times New Roman" w:hAnsi="Microsoft Sans Serif" w:cs="Times New Roman"/>
      <w:sz w:val="16"/>
      <w:szCs w:val="16"/>
      <w:lang w:eastAsia="en-GB"/>
    </w:rPr>
  </w:style>
  <w:style w:type="paragraph" w:styleId="Header">
    <w:name w:val="header"/>
    <w:basedOn w:val="Normal"/>
    <w:next w:val="Normal"/>
    <w:link w:val="HeaderChar"/>
    <w:autoRedefine/>
    <w:uiPriority w:val="99"/>
    <w:rsid w:val="00946259"/>
    <w:pPr>
      <w:tabs>
        <w:tab w:val="center" w:pos="4153"/>
        <w:tab w:val="right" w:pos="8306"/>
      </w:tabs>
      <w:spacing w:after="360"/>
      <w:jc w:val="right"/>
    </w:pPr>
    <w:rPr>
      <w:color w:val="0F243E" w:themeColor="text2" w:themeShade="80"/>
      <w:sz w:val="20"/>
      <w:szCs w:val="20"/>
    </w:rPr>
  </w:style>
  <w:style w:type="character" w:customStyle="1" w:styleId="HeaderChar">
    <w:name w:val="Header Char"/>
    <w:basedOn w:val="DefaultParagraphFont"/>
    <w:link w:val="Header"/>
    <w:uiPriority w:val="99"/>
    <w:rsid w:val="00946259"/>
    <w:rPr>
      <w:rFonts w:ascii="Microsoft Sans Serif" w:eastAsia="Times New Roman" w:hAnsi="Microsoft Sans Serif" w:cs="Times New Roman"/>
      <w:color w:val="0F243E" w:themeColor="text2" w:themeShade="80"/>
      <w:sz w:val="20"/>
      <w:szCs w:val="20"/>
      <w:lang w:eastAsia="en-GB"/>
    </w:rPr>
  </w:style>
  <w:style w:type="paragraph" w:styleId="ListBullet">
    <w:name w:val="List Bullet"/>
    <w:basedOn w:val="Normal"/>
    <w:autoRedefine/>
    <w:qFormat/>
    <w:rsid w:val="00946259"/>
    <w:pPr>
      <w:numPr>
        <w:numId w:val="22"/>
      </w:numPr>
    </w:pPr>
  </w:style>
  <w:style w:type="paragraph" w:styleId="ListBullet2">
    <w:name w:val="List Bullet 2"/>
    <w:basedOn w:val="Normal"/>
    <w:autoRedefine/>
    <w:rsid w:val="00946259"/>
    <w:pPr>
      <w:numPr>
        <w:numId w:val="2"/>
      </w:numPr>
      <w:spacing w:before="60" w:after="60"/>
    </w:pPr>
    <w:rPr>
      <w:b/>
    </w:rPr>
  </w:style>
  <w:style w:type="paragraph" w:styleId="ListBullet3">
    <w:name w:val="List Bullet 3"/>
    <w:basedOn w:val="Normal"/>
    <w:autoRedefine/>
    <w:rsid w:val="00946259"/>
    <w:pPr>
      <w:numPr>
        <w:numId w:val="10"/>
      </w:numPr>
      <w:spacing w:before="60" w:after="60"/>
      <w:ind w:left="360"/>
    </w:pPr>
  </w:style>
  <w:style w:type="paragraph" w:styleId="ListBullet4">
    <w:name w:val="List Bullet 4"/>
    <w:basedOn w:val="Normal"/>
    <w:autoRedefine/>
    <w:rsid w:val="00946259"/>
    <w:pPr>
      <w:numPr>
        <w:numId w:val="3"/>
      </w:numPr>
      <w:spacing w:before="60" w:after="60"/>
    </w:pPr>
  </w:style>
  <w:style w:type="character" w:styleId="PageNumber">
    <w:name w:val="page number"/>
    <w:basedOn w:val="DefaultParagraphFont"/>
    <w:rsid w:val="00946259"/>
    <w:rPr>
      <w:rFonts w:ascii="Times New Roman" w:hAnsi="Times New Roman"/>
      <w:sz w:val="20"/>
    </w:rPr>
  </w:style>
  <w:style w:type="paragraph" w:styleId="Subtitle">
    <w:name w:val="Subtitle"/>
    <w:basedOn w:val="Normal"/>
    <w:link w:val="SubtitleChar"/>
    <w:autoRedefine/>
    <w:uiPriority w:val="99"/>
    <w:qFormat/>
    <w:rsid w:val="00946259"/>
    <w:pPr>
      <w:spacing w:before="240" w:after="240"/>
      <w:outlineLvl w:val="1"/>
    </w:pPr>
    <w:rPr>
      <w:rFonts w:cs="Arial"/>
      <w:b/>
      <w:noProof/>
      <w:sz w:val="40"/>
      <w:szCs w:val="40"/>
      <w:lang w:eastAsia="en-ZA"/>
    </w:rPr>
  </w:style>
  <w:style w:type="character" w:customStyle="1" w:styleId="SubtitleChar">
    <w:name w:val="Subtitle Char"/>
    <w:basedOn w:val="DefaultParagraphFont"/>
    <w:link w:val="Subtitle"/>
    <w:uiPriority w:val="99"/>
    <w:rsid w:val="00946259"/>
    <w:rPr>
      <w:rFonts w:ascii="Microsoft Sans Serif" w:eastAsia="Times New Roman" w:hAnsi="Microsoft Sans Serif" w:cs="Arial"/>
      <w:b/>
      <w:noProof/>
      <w:sz w:val="40"/>
      <w:szCs w:val="40"/>
      <w:lang w:eastAsia="en-ZA"/>
    </w:rPr>
  </w:style>
  <w:style w:type="paragraph" w:styleId="Title">
    <w:name w:val="Title"/>
    <w:basedOn w:val="Normal"/>
    <w:link w:val="TitleChar"/>
    <w:autoRedefine/>
    <w:qFormat/>
    <w:rsid w:val="00946259"/>
    <w:pPr>
      <w:spacing w:before="240" w:after="240"/>
      <w:outlineLvl w:val="0"/>
    </w:pPr>
    <w:rPr>
      <w:bCs/>
      <w:caps/>
      <w:noProof/>
      <w:kern w:val="28"/>
      <w:sz w:val="56"/>
      <w:szCs w:val="56"/>
      <w:lang w:eastAsia="en-ZA"/>
    </w:rPr>
  </w:style>
  <w:style w:type="character" w:customStyle="1" w:styleId="TitleChar">
    <w:name w:val="Title Char"/>
    <w:basedOn w:val="DefaultParagraphFont"/>
    <w:link w:val="Title"/>
    <w:rsid w:val="00946259"/>
    <w:rPr>
      <w:rFonts w:ascii="Microsoft Sans Serif" w:eastAsia="Times New Roman" w:hAnsi="Microsoft Sans Serif" w:cs="Times New Roman"/>
      <w:bCs/>
      <w:caps/>
      <w:noProof/>
      <w:kern w:val="28"/>
      <w:sz w:val="56"/>
      <w:szCs w:val="56"/>
      <w:lang w:eastAsia="en-ZA"/>
    </w:rPr>
  </w:style>
  <w:style w:type="paragraph" w:customStyle="1" w:styleId="TableContentCentred">
    <w:name w:val="Table Content Centred"/>
    <w:basedOn w:val="Normal"/>
    <w:autoRedefine/>
    <w:rsid w:val="00946259"/>
    <w:pPr>
      <w:spacing w:before="10" w:after="10"/>
      <w:jc w:val="center"/>
    </w:pPr>
    <w:rPr>
      <w:rFonts w:eastAsiaTheme="majorEastAsia" w:cstheme="majorBidi"/>
      <w:bCs/>
      <w:sz w:val="20"/>
    </w:rPr>
  </w:style>
  <w:style w:type="paragraph" w:customStyle="1" w:styleId="TableHeading">
    <w:name w:val="Table Heading"/>
    <w:basedOn w:val="TableContentCentred"/>
    <w:autoRedefine/>
    <w:qFormat/>
    <w:rsid w:val="004B660E"/>
    <w:rPr>
      <w:b/>
      <w:lang w:eastAsia="en-ZA"/>
    </w:rPr>
  </w:style>
  <w:style w:type="paragraph" w:customStyle="1" w:styleId="TableSub-Heading">
    <w:name w:val="Table Sub-Heading"/>
    <w:basedOn w:val="TableContentCentred"/>
    <w:autoRedefine/>
    <w:qFormat/>
    <w:rsid w:val="00946259"/>
    <w:pPr>
      <w:jc w:val="left"/>
    </w:pPr>
    <w:rPr>
      <w:rFonts w:cs="Microsoft Sans Serif"/>
      <w:b/>
      <w:lang w:eastAsia="en-ZA"/>
    </w:rPr>
  </w:style>
  <w:style w:type="paragraph" w:customStyle="1" w:styleId="TableContentLeft">
    <w:name w:val="Table Content Left"/>
    <w:basedOn w:val="TableContentCentred"/>
    <w:autoRedefine/>
    <w:rsid w:val="00946259"/>
    <w:pPr>
      <w:jc w:val="left"/>
    </w:pPr>
  </w:style>
  <w:style w:type="paragraph" w:customStyle="1" w:styleId="TableContentRight">
    <w:name w:val="Table Content Right"/>
    <w:basedOn w:val="TableContentCentred"/>
    <w:autoRedefine/>
    <w:rsid w:val="00946259"/>
    <w:pPr>
      <w:jc w:val="right"/>
    </w:pPr>
  </w:style>
  <w:style w:type="paragraph" w:customStyle="1" w:styleId="TableContentBold">
    <w:name w:val="Table Content Bold"/>
    <w:basedOn w:val="TableContentCentred"/>
    <w:autoRedefine/>
    <w:rsid w:val="00946259"/>
    <w:rPr>
      <w:b/>
    </w:rPr>
  </w:style>
  <w:style w:type="paragraph" w:customStyle="1" w:styleId="TableSource">
    <w:name w:val="Table Source"/>
    <w:basedOn w:val="TableContentCentred"/>
    <w:next w:val="Normal"/>
    <w:autoRedefine/>
    <w:rsid w:val="00946259"/>
    <w:pPr>
      <w:spacing w:before="60" w:after="240"/>
      <w:jc w:val="left"/>
    </w:pPr>
  </w:style>
  <w:style w:type="paragraph" w:styleId="Date">
    <w:name w:val="Date"/>
    <w:basedOn w:val="Normal"/>
    <w:next w:val="Normal"/>
    <w:link w:val="DateChar"/>
    <w:autoRedefine/>
    <w:rsid w:val="00946259"/>
    <w:pPr>
      <w:spacing w:before="120" w:after="120"/>
    </w:pPr>
    <w:rPr>
      <w:b/>
      <w:sz w:val="28"/>
      <w:szCs w:val="28"/>
    </w:rPr>
  </w:style>
  <w:style w:type="character" w:customStyle="1" w:styleId="DateChar">
    <w:name w:val="Date Char"/>
    <w:basedOn w:val="DefaultParagraphFont"/>
    <w:link w:val="Date"/>
    <w:rsid w:val="00946259"/>
    <w:rPr>
      <w:rFonts w:ascii="Microsoft Sans Serif" w:eastAsia="Times New Roman" w:hAnsi="Microsoft Sans Serif" w:cs="Times New Roman"/>
      <w:b/>
      <w:sz w:val="28"/>
      <w:szCs w:val="28"/>
      <w:lang w:eastAsia="en-GB"/>
    </w:rPr>
  </w:style>
  <w:style w:type="paragraph" w:customStyle="1" w:styleId="CompanyAddress">
    <w:name w:val="Company Address"/>
    <w:basedOn w:val="Normal"/>
    <w:autoRedefine/>
    <w:rsid w:val="00946259"/>
    <w:pPr>
      <w:spacing w:before="60" w:after="60"/>
    </w:pPr>
    <w:rPr>
      <w:sz w:val="22"/>
      <w:szCs w:val="22"/>
    </w:rPr>
  </w:style>
  <w:style w:type="table" w:styleId="TableGrid">
    <w:name w:val="Table Grid"/>
    <w:basedOn w:val="TableNormal"/>
    <w:rsid w:val="00946259"/>
    <w:pPr>
      <w:spacing w:before="10" w:after="10" w:line="240" w:lineRule="auto"/>
      <w:jc w:val="center"/>
    </w:pPr>
    <w:rPr>
      <w:rFonts w:ascii="Times New Roman" w:eastAsia="Times New Roman" w:hAnsi="Times New Roman" w:cs="Times New Roman"/>
      <w:sz w:val="1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imes New Roman" w:hAnsi="Times New Roman"/>
        <w:b/>
        <w:sz w:val="16"/>
      </w:rPr>
    </w:tblStylePr>
    <w:tblStylePr w:type="lastRow">
      <w:rPr>
        <w:rFonts w:ascii="Times New Roman" w:hAnsi="Times New Roman"/>
        <w:b/>
        <w:sz w:val="16"/>
      </w:rPr>
    </w:tblStylePr>
    <w:tblStylePr w:type="firstCol">
      <w:rPr>
        <w:rFonts w:ascii="Times New Roman" w:hAnsi="Times New Roman"/>
        <w:b/>
        <w:sz w:val="16"/>
      </w:rPr>
    </w:tblStylePr>
    <w:tblStylePr w:type="lastCol">
      <w:rPr>
        <w:rFonts w:ascii="Times New Roman" w:hAnsi="Times New Roman"/>
        <w:b/>
        <w:sz w:val="16"/>
      </w:rPr>
    </w:tblStylePr>
  </w:style>
  <w:style w:type="paragraph" w:styleId="List">
    <w:name w:val="List"/>
    <w:basedOn w:val="Normal"/>
    <w:autoRedefine/>
    <w:rsid w:val="00946259"/>
    <w:pPr>
      <w:numPr>
        <w:numId w:val="4"/>
      </w:numPr>
      <w:spacing w:before="240" w:after="240"/>
    </w:pPr>
    <w:rPr>
      <w:b/>
    </w:rPr>
  </w:style>
  <w:style w:type="paragraph" w:styleId="List2">
    <w:name w:val="List 2"/>
    <w:basedOn w:val="Normal"/>
    <w:autoRedefine/>
    <w:rsid w:val="00946259"/>
    <w:pPr>
      <w:numPr>
        <w:numId w:val="5"/>
      </w:numPr>
      <w:spacing w:before="240" w:after="240"/>
    </w:pPr>
    <w:rPr>
      <w:b/>
    </w:rPr>
  </w:style>
  <w:style w:type="paragraph" w:styleId="List3">
    <w:name w:val="List 3"/>
    <w:basedOn w:val="Normal"/>
    <w:next w:val="Normal"/>
    <w:autoRedefine/>
    <w:rsid w:val="00946259"/>
    <w:pPr>
      <w:numPr>
        <w:numId w:val="6"/>
      </w:numPr>
      <w:spacing w:before="240" w:after="240"/>
    </w:pPr>
    <w:rPr>
      <w:b/>
    </w:rPr>
  </w:style>
  <w:style w:type="paragraph" w:styleId="List4">
    <w:name w:val="List 4"/>
    <w:basedOn w:val="Normal"/>
    <w:next w:val="Normal"/>
    <w:autoRedefine/>
    <w:rsid w:val="00946259"/>
    <w:pPr>
      <w:numPr>
        <w:numId w:val="11"/>
      </w:numPr>
      <w:spacing w:before="240" w:after="240"/>
    </w:pPr>
    <w:rPr>
      <w:b/>
    </w:rPr>
  </w:style>
  <w:style w:type="paragraph" w:customStyle="1" w:styleId="TableBulletsLeft">
    <w:name w:val="Table Bullets Left"/>
    <w:basedOn w:val="TableContentLeft"/>
    <w:autoRedefine/>
    <w:rsid w:val="00946259"/>
    <w:pPr>
      <w:numPr>
        <w:numId w:val="7"/>
      </w:numPr>
    </w:pPr>
    <w:rPr>
      <w:rFonts w:eastAsia="Arial Unicode MS"/>
      <w:lang w:val="en-US" w:eastAsia="en-ZA"/>
    </w:rPr>
  </w:style>
  <w:style w:type="character" w:styleId="FootnoteReference">
    <w:name w:val="footnote reference"/>
    <w:basedOn w:val="DefaultParagraphFont"/>
    <w:semiHidden/>
    <w:rsid w:val="00946259"/>
    <w:rPr>
      <w:rFonts w:ascii="Times New Roman" w:hAnsi="Times New Roman"/>
      <w:sz w:val="16"/>
      <w:szCs w:val="16"/>
      <w:vertAlign w:val="superscript"/>
    </w:rPr>
  </w:style>
  <w:style w:type="paragraph" w:styleId="FootnoteText">
    <w:name w:val="footnote text"/>
    <w:basedOn w:val="Normal"/>
    <w:link w:val="FootnoteTextChar"/>
    <w:autoRedefine/>
    <w:semiHidden/>
    <w:rsid w:val="00946259"/>
    <w:rPr>
      <w:sz w:val="16"/>
    </w:rPr>
  </w:style>
  <w:style w:type="character" w:customStyle="1" w:styleId="FootnoteTextChar">
    <w:name w:val="Footnote Text Char"/>
    <w:basedOn w:val="DefaultParagraphFont"/>
    <w:link w:val="FootnoteText"/>
    <w:semiHidden/>
    <w:rsid w:val="00946259"/>
    <w:rPr>
      <w:rFonts w:ascii="Microsoft Sans Serif" w:eastAsia="Times New Roman" w:hAnsi="Microsoft Sans Serif" w:cs="Times New Roman"/>
      <w:sz w:val="16"/>
      <w:szCs w:val="16"/>
      <w:lang w:eastAsia="en-GB"/>
    </w:rPr>
  </w:style>
  <w:style w:type="paragraph" w:styleId="TOC1">
    <w:name w:val="toc 1"/>
    <w:basedOn w:val="Normal"/>
    <w:next w:val="Normal"/>
    <w:autoRedefine/>
    <w:uiPriority w:val="39"/>
    <w:rsid w:val="00946259"/>
    <w:pPr>
      <w:tabs>
        <w:tab w:val="left" w:pos="440"/>
        <w:tab w:val="right" w:leader="dot" w:pos="8779"/>
      </w:tabs>
      <w:spacing w:before="40" w:after="40"/>
    </w:pPr>
    <w:rPr>
      <w:b/>
      <w:caps/>
    </w:rPr>
  </w:style>
  <w:style w:type="paragraph" w:customStyle="1" w:styleId="StyleTimesNewRoman11ptAutoJustified">
    <w:name w:val="Style Times New Roman 11 pt Auto Justified"/>
    <w:basedOn w:val="Normal"/>
    <w:autoRedefine/>
    <w:rsid w:val="00946259"/>
    <w:rPr>
      <w:sz w:val="22"/>
      <w:szCs w:val="20"/>
      <w:lang w:val="en-GB"/>
    </w:rPr>
  </w:style>
  <w:style w:type="paragraph" w:customStyle="1" w:styleId="TableNumbers">
    <w:name w:val="Table Numbers"/>
    <w:basedOn w:val="TableSource"/>
    <w:autoRedefine/>
    <w:rsid w:val="00946259"/>
    <w:pPr>
      <w:numPr>
        <w:numId w:val="9"/>
      </w:numPr>
      <w:spacing w:before="10" w:after="10"/>
    </w:pPr>
  </w:style>
  <w:style w:type="paragraph" w:customStyle="1" w:styleId="BoxHeading">
    <w:name w:val="Box Heading"/>
    <w:basedOn w:val="Normal"/>
    <w:autoRedefine/>
    <w:rsid w:val="00946259"/>
    <w:pPr>
      <w:spacing w:before="60" w:after="60"/>
      <w:jc w:val="center"/>
    </w:pPr>
    <w:rPr>
      <w:rFonts w:ascii="Calibri" w:hAnsi="Calibri"/>
      <w:b/>
      <w:sz w:val="28"/>
      <w:szCs w:val="20"/>
    </w:rPr>
  </w:style>
  <w:style w:type="paragraph" w:customStyle="1" w:styleId="BoxText">
    <w:name w:val="Box Text"/>
    <w:basedOn w:val="Normal"/>
    <w:autoRedefine/>
    <w:rsid w:val="00946259"/>
    <w:pPr>
      <w:ind w:left="567" w:right="567"/>
    </w:pPr>
    <w:rPr>
      <w:rFonts w:ascii="Times New Roman Bold" w:hAnsi="Times New Roman Bold"/>
      <w:b/>
      <w:szCs w:val="20"/>
    </w:rPr>
  </w:style>
  <w:style w:type="paragraph" w:customStyle="1" w:styleId="Style1">
    <w:name w:val="Style1"/>
    <w:basedOn w:val="TableContentCentred"/>
    <w:autoRedefine/>
    <w:rsid w:val="00946259"/>
  </w:style>
  <w:style w:type="paragraph" w:customStyle="1" w:styleId="Formula">
    <w:name w:val="Formula"/>
    <w:basedOn w:val="Normal"/>
    <w:autoRedefine/>
    <w:qFormat/>
    <w:rsid w:val="00946259"/>
    <w:pPr>
      <w:jc w:val="center"/>
    </w:pPr>
    <w:rPr>
      <w:szCs w:val="24"/>
    </w:rPr>
  </w:style>
  <w:style w:type="paragraph" w:customStyle="1" w:styleId="Sub-Title">
    <w:name w:val="Sub-Title"/>
    <w:basedOn w:val="Title"/>
    <w:autoRedefine/>
    <w:qFormat/>
    <w:rsid w:val="00946259"/>
    <w:rPr>
      <w:sz w:val="48"/>
      <w:szCs w:val="48"/>
    </w:rPr>
  </w:style>
  <w:style w:type="character" w:styleId="Hyperlink">
    <w:name w:val="Hyperlink"/>
    <w:basedOn w:val="DefaultParagraphFont"/>
    <w:uiPriority w:val="99"/>
    <w:rsid w:val="00946259"/>
    <w:rPr>
      <w:rFonts w:ascii="Microsoft Sans Serif" w:hAnsi="Microsoft Sans Serif"/>
      <w:color w:val="0000FF"/>
      <w:u w:val="single"/>
    </w:rPr>
  </w:style>
  <w:style w:type="paragraph" w:customStyle="1" w:styleId="Conningarthdetails">
    <w:name w:val="Conningarth details"/>
    <w:basedOn w:val="Normal"/>
    <w:autoRedefine/>
    <w:qFormat/>
    <w:rsid w:val="00946259"/>
    <w:rPr>
      <w:rFonts w:ascii="Times New Roman Bold" w:hAnsi="Times New Roman Bold"/>
      <w:b/>
      <w:i/>
      <w:color w:val="4F81BD"/>
      <w:szCs w:val="20"/>
      <w:lang w:val="pt-BR"/>
    </w:rPr>
  </w:style>
  <w:style w:type="paragraph" w:customStyle="1" w:styleId="ItalicSub-title">
    <w:name w:val="Italic Sub-title"/>
    <w:basedOn w:val="StyleTimesNewRoman11ptAutoJustified"/>
    <w:autoRedefine/>
    <w:qFormat/>
    <w:rsid w:val="00946259"/>
    <w:rPr>
      <w:i/>
      <w:sz w:val="24"/>
    </w:rPr>
  </w:style>
  <w:style w:type="paragraph" w:styleId="Caption">
    <w:name w:val="caption"/>
    <w:basedOn w:val="Normal"/>
    <w:next w:val="Normal"/>
    <w:autoRedefine/>
    <w:unhideWhenUsed/>
    <w:qFormat/>
    <w:rsid w:val="00946259"/>
    <w:pPr>
      <w:spacing w:after="200"/>
    </w:pPr>
    <w:rPr>
      <w:b/>
      <w:bCs/>
      <w:color w:val="0F243E" w:themeColor="text2" w:themeShade="80"/>
      <w:sz w:val="22"/>
      <w:szCs w:val="22"/>
      <w:u w:val="single"/>
    </w:rPr>
  </w:style>
  <w:style w:type="paragraph" w:customStyle="1" w:styleId="Bold">
    <w:name w:val="Bold"/>
    <w:basedOn w:val="Normal"/>
    <w:autoRedefine/>
    <w:qFormat/>
    <w:rsid w:val="00946259"/>
    <w:rPr>
      <w:rFonts w:ascii="Calibri" w:hAnsi="Calibri"/>
      <w:b/>
    </w:rPr>
  </w:style>
  <w:style w:type="paragraph" w:styleId="TableofFigures">
    <w:name w:val="table of figures"/>
    <w:basedOn w:val="Normal"/>
    <w:next w:val="Normal"/>
    <w:uiPriority w:val="99"/>
    <w:rsid w:val="00946259"/>
  </w:style>
  <w:style w:type="paragraph" w:styleId="TOC2">
    <w:name w:val="toc 2"/>
    <w:basedOn w:val="Normal"/>
    <w:next w:val="Normal"/>
    <w:autoRedefine/>
    <w:uiPriority w:val="39"/>
    <w:rsid w:val="00946259"/>
    <w:pPr>
      <w:spacing w:after="100"/>
      <w:ind w:left="240"/>
    </w:pPr>
  </w:style>
  <w:style w:type="paragraph" w:styleId="TOC3">
    <w:name w:val="toc 3"/>
    <w:basedOn w:val="Normal"/>
    <w:next w:val="Normal"/>
    <w:autoRedefine/>
    <w:uiPriority w:val="39"/>
    <w:rsid w:val="00946259"/>
    <w:pPr>
      <w:spacing w:after="100"/>
      <w:ind w:left="480"/>
    </w:pPr>
  </w:style>
  <w:style w:type="paragraph" w:styleId="BalloonText">
    <w:name w:val="Balloon Text"/>
    <w:basedOn w:val="Normal"/>
    <w:link w:val="BalloonTextChar"/>
    <w:rsid w:val="00946259"/>
    <w:rPr>
      <w:rFonts w:ascii="Tahoma" w:hAnsi="Tahoma" w:cs="Tahoma"/>
      <w:sz w:val="16"/>
    </w:rPr>
  </w:style>
  <w:style w:type="character" w:customStyle="1" w:styleId="BalloonTextChar">
    <w:name w:val="Balloon Text Char"/>
    <w:basedOn w:val="DefaultParagraphFont"/>
    <w:link w:val="BalloonText"/>
    <w:rsid w:val="00946259"/>
    <w:rPr>
      <w:rFonts w:ascii="Tahoma" w:eastAsia="Times New Roman" w:hAnsi="Tahoma" w:cs="Tahoma"/>
      <w:sz w:val="16"/>
      <w:szCs w:val="16"/>
      <w:lang w:eastAsia="en-GB"/>
    </w:rPr>
  </w:style>
  <w:style w:type="paragraph" w:customStyle="1" w:styleId="SmartArt1">
    <w:name w:val="Smart Art 1"/>
    <w:basedOn w:val="Normal"/>
    <w:autoRedefine/>
    <w:qFormat/>
    <w:rsid w:val="00946259"/>
    <w:pPr>
      <w:jc w:val="center"/>
    </w:pPr>
    <w:rPr>
      <w:b/>
      <w:caps/>
      <w:noProof/>
      <w:lang w:eastAsia="en-ZA"/>
    </w:rPr>
  </w:style>
  <w:style w:type="paragraph" w:customStyle="1" w:styleId="SmartArt2">
    <w:name w:val="Smart Art 2"/>
    <w:basedOn w:val="Normal"/>
    <w:autoRedefine/>
    <w:qFormat/>
    <w:rsid w:val="00946259"/>
    <w:pPr>
      <w:jc w:val="center"/>
    </w:pPr>
  </w:style>
  <w:style w:type="character" w:styleId="PlaceholderText">
    <w:name w:val="Placeholder Text"/>
    <w:basedOn w:val="DefaultParagraphFont"/>
    <w:uiPriority w:val="99"/>
    <w:semiHidden/>
    <w:rsid w:val="00946259"/>
    <w:rPr>
      <w:color w:val="808080"/>
    </w:rPr>
  </w:style>
  <w:style w:type="paragraph" w:customStyle="1" w:styleId="SmartArt3">
    <w:name w:val="Smart Art 3"/>
    <w:basedOn w:val="SmartArt2"/>
    <w:autoRedefine/>
    <w:qFormat/>
    <w:rsid w:val="00946259"/>
    <w:pPr>
      <w:spacing w:after="120"/>
    </w:pPr>
    <w:rPr>
      <w:u w:val="double"/>
    </w:rPr>
  </w:style>
  <w:style w:type="paragraph" w:customStyle="1" w:styleId="Italic">
    <w:name w:val="Italic"/>
    <w:basedOn w:val="Normal"/>
    <w:autoRedefine/>
    <w:qFormat/>
    <w:rsid w:val="00946259"/>
    <w:rPr>
      <w:i/>
      <w:szCs w:val="20"/>
    </w:rPr>
  </w:style>
  <w:style w:type="paragraph" w:customStyle="1" w:styleId="Equity">
    <w:name w:val="Equity"/>
    <w:rsid w:val="00946259"/>
    <w:pPr>
      <w:spacing w:after="0" w:line="240" w:lineRule="auto"/>
    </w:pPr>
    <w:rPr>
      <w:rFonts w:cs="Times New Roman"/>
      <w:color w:val="000000" w:themeColor="text1"/>
      <w:szCs w:val="20"/>
      <w:lang w:val="en-US" w:eastAsia="ja-JP"/>
    </w:rPr>
  </w:style>
  <w:style w:type="paragraph" w:customStyle="1" w:styleId="MainHeading">
    <w:name w:val="Main Heading"/>
    <w:basedOn w:val="Header"/>
    <w:autoRedefine/>
    <w:qFormat/>
    <w:rsid w:val="00EE4039"/>
    <w:pPr>
      <w:jc w:val="center"/>
    </w:pPr>
    <w:rPr>
      <w:b/>
      <w:sz w:val="32"/>
    </w:rPr>
  </w:style>
  <w:style w:type="paragraph" w:styleId="TOC9">
    <w:name w:val="toc 9"/>
    <w:basedOn w:val="Normal"/>
    <w:next w:val="Normal"/>
    <w:autoRedefine/>
    <w:rsid w:val="00946259"/>
    <w:pPr>
      <w:spacing w:after="100"/>
      <w:ind w:left="1920"/>
    </w:pPr>
  </w:style>
  <w:style w:type="paragraph" w:styleId="ListParagraph">
    <w:name w:val="List Paragraph"/>
    <w:basedOn w:val="Normal"/>
    <w:uiPriority w:val="34"/>
    <w:qFormat/>
    <w:rsid w:val="00946259"/>
    <w:pPr>
      <w:ind w:left="720"/>
      <w:contextualSpacing/>
    </w:pPr>
  </w:style>
  <w:style w:type="paragraph" w:customStyle="1" w:styleId="MMTopic1">
    <w:name w:val="MM Topic 1"/>
    <w:basedOn w:val="Heading1"/>
    <w:link w:val="MMTopic1Char"/>
    <w:autoRedefine/>
    <w:qFormat/>
    <w:rsid w:val="00946259"/>
    <w:pPr>
      <w:keepLines/>
      <w:numPr>
        <w:numId w:val="0"/>
      </w:numPr>
      <w:spacing w:before="120" w:beforeAutospacing="0" w:after="0"/>
    </w:pPr>
    <w:rPr>
      <w:rFonts w:cs="Times New Roman"/>
      <w:bCs w:val="0"/>
      <w:caps w:val="0"/>
      <w:color w:val="auto"/>
      <w:kern w:val="0"/>
      <w:sz w:val="24"/>
      <w:szCs w:val="16"/>
      <w:lang w:eastAsia="en-US"/>
    </w:rPr>
  </w:style>
  <w:style w:type="character" w:customStyle="1" w:styleId="MMTopic1Char">
    <w:name w:val="MM Topic 1 Char"/>
    <w:link w:val="MMTopic1"/>
    <w:locked/>
    <w:rsid w:val="00946259"/>
    <w:rPr>
      <w:rFonts w:ascii="Microsoft Sans Serif" w:eastAsia="Times New Roman" w:hAnsi="Microsoft Sans Serif" w:cs="Times New Roman"/>
      <w:b/>
      <w:sz w:val="24"/>
      <w:szCs w:val="16"/>
    </w:rPr>
  </w:style>
  <w:style w:type="paragraph" w:customStyle="1" w:styleId="ListParagraph2">
    <w:name w:val="List Paragraph 2"/>
    <w:basedOn w:val="Normal"/>
    <w:qFormat/>
    <w:rsid w:val="00946259"/>
    <w:pPr>
      <w:numPr>
        <w:numId w:val="12"/>
      </w:numPr>
    </w:pPr>
    <w:rPr>
      <w:rFonts w:ascii="Calibri" w:hAnsi="Calibri"/>
      <w:szCs w:val="22"/>
    </w:rPr>
  </w:style>
  <w:style w:type="paragraph" w:customStyle="1" w:styleId="Tablecontextleft">
    <w:name w:val="Table context left"/>
    <w:basedOn w:val="Normal"/>
    <w:qFormat/>
    <w:rsid w:val="00946259"/>
    <w:pPr>
      <w:spacing w:before="60" w:after="60" w:line="200" w:lineRule="atLeast"/>
      <w:jc w:val="left"/>
    </w:pPr>
    <w:rPr>
      <w:rFonts w:ascii="Calibri" w:hAnsi="Calibri"/>
      <w:sz w:val="20"/>
      <w:szCs w:val="24"/>
      <w:lang w:val="en-GB"/>
    </w:rPr>
  </w:style>
  <w:style w:type="paragraph" w:customStyle="1" w:styleId="Default">
    <w:name w:val="Default"/>
    <w:rsid w:val="00946259"/>
    <w:pPr>
      <w:autoSpaceDE w:val="0"/>
      <w:autoSpaceDN w:val="0"/>
      <w:adjustRightInd w:val="0"/>
      <w:spacing w:after="0" w:line="240" w:lineRule="auto"/>
    </w:pPr>
    <w:rPr>
      <w:rFonts w:ascii="Arial" w:eastAsia="Times New Roman" w:hAnsi="Arial" w:cs="Arial"/>
      <w:color w:val="000000"/>
      <w:sz w:val="24"/>
      <w:szCs w:val="24"/>
    </w:rPr>
  </w:style>
  <w:style w:type="table" w:customStyle="1" w:styleId="LightGrid-Accent11">
    <w:name w:val="Light Grid - Accent 11"/>
    <w:basedOn w:val="TableNormal"/>
    <w:uiPriority w:val="62"/>
    <w:rsid w:val="0094625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94625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rsid w:val="00946259"/>
    <w:rPr>
      <w:color w:val="800080" w:themeColor="followedHyperlink"/>
      <w:u w:val="single"/>
    </w:rPr>
  </w:style>
  <w:style w:type="character" w:styleId="CommentReference">
    <w:name w:val="annotation reference"/>
    <w:basedOn w:val="DefaultParagraphFont"/>
    <w:rsid w:val="00946259"/>
    <w:rPr>
      <w:sz w:val="16"/>
      <w:szCs w:val="16"/>
    </w:rPr>
  </w:style>
  <w:style w:type="paragraph" w:styleId="CommentText">
    <w:name w:val="annotation text"/>
    <w:basedOn w:val="Normal"/>
    <w:link w:val="CommentTextChar"/>
    <w:rsid w:val="00946259"/>
    <w:rPr>
      <w:sz w:val="20"/>
      <w:szCs w:val="20"/>
    </w:rPr>
  </w:style>
  <w:style w:type="character" w:customStyle="1" w:styleId="CommentTextChar">
    <w:name w:val="Comment Text Char"/>
    <w:basedOn w:val="DefaultParagraphFont"/>
    <w:link w:val="CommentText"/>
    <w:rsid w:val="00946259"/>
    <w:rPr>
      <w:rFonts w:ascii="Microsoft Sans Serif" w:eastAsia="Times New Roman" w:hAnsi="Microsoft Sans Serif" w:cs="Times New Roman"/>
      <w:sz w:val="20"/>
      <w:szCs w:val="20"/>
      <w:lang w:eastAsia="en-GB"/>
    </w:rPr>
  </w:style>
  <w:style w:type="paragraph" w:styleId="CommentSubject">
    <w:name w:val="annotation subject"/>
    <w:basedOn w:val="CommentText"/>
    <w:next w:val="CommentText"/>
    <w:link w:val="CommentSubjectChar"/>
    <w:rsid w:val="00946259"/>
    <w:rPr>
      <w:b/>
      <w:bCs/>
    </w:rPr>
  </w:style>
  <w:style w:type="character" w:customStyle="1" w:styleId="CommentSubjectChar">
    <w:name w:val="Comment Subject Char"/>
    <w:basedOn w:val="CommentTextChar"/>
    <w:link w:val="CommentSubject"/>
    <w:rsid w:val="00946259"/>
    <w:rPr>
      <w:rFonts w:ascii="Microsoft Sans Serif" w:eastAsia="Times New Roman" w:hAnsi="Microsoft Sans Serif" w:cs="Times New Roman"/>
      <w:b/>
      <w:bCs/>
      <w:sz w:val="20"/>
      <w:szCs w:val="20"/>
      <w:lang w:eastAsia="en-GB"/>
    </w:rPr>
  </w:style>
  <w:style w:type="table" w:styleId="TableElegant">
    <w:name w:val="Table Elegant"/>
    <w:basedOn w:val="TableNormal"/>
    <w:rsid w:val="00A062F9"/>
    <w:pPr>
      <w:spacing w:before="10" w:after="10" w:line="240" w:lineRule="auto"/>
      <w:jc w:val="center"/>
    </w:pPr>
    <w:rPr>
      <w:rFonts w:ascii="Times New Roman" w:eastAsia="Times New Roman" w:hAnsi="Times New Roman" w:cs="Times New Roman"/>
      <w:sz w:val="16"/>
      <w:szCs w:val="16"/>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Times New Roman" w:hAnsi="Times New Roman"/>
        <w:b/>
        <w:caps/>
        <w:color w:val="auto"/>
        <w:sz w:val="16"/>
      </w:rPr>
      <w:tblPr/>
      <w:tcPr>
        <w:tcBorders>
          <w:tl2br w:val="none" w:sz="0" w:space="0" w:color="auto"/>
          <w:tr2bl w:val="none" w:sz="0" w:space="0" w:color="auto"/>
        </w:tcBorders>
      </w:tcPr>
    </w:tblStylePr>
    <w:tblStylePr w:type="lastRow">
      <w:rPr>
        <w:rFonts w:ascii="Times New Roman" w:hAnsi="Times New Roman"/>
        <w:b/>
        <w:sz w:val="16"/>
      </w:rPr>
    </w:tblStylePr>
    <w:tblStylePr w:type="firstCol">
      <w:rPr>
        <w:rFonts w:ascii="Times New Roman" w:hAnsi="Times New Roman"/>
        <w:b/>
        <w:sz w:val="16"/>
      </w:rPr>
    </w:tblStylePr>
    <w:tblStylePr w:type="lastCol">
      <w:rPr>
        <w:rFonts w:ascii="Times New Roman" w:hAnsi="Times New Roman"/>
        <w:b/>
        <w:sz w:val="16"/>
      </w:rPr>
    </w:tblStylePr>
  </w:style>
  <w:style w:type="table" w:styleId="TableGrid2">
    <w:name w:val="Table Grid 2"/>
    <w:basedOn w:val="TableNormal"/>
    <w:rsid w:val="00A062F9"/>
    <w:pPr>
      <w:spacing w:before="10" w:after="10" w:line="240" w:lineRule="auto"/>
      <w:jc w:val="center"/>
    </w:pPr>
    <w:rPr>
      <w:rFonts w:ascii="Times New Roman" w:eastAsia="Times New Roman" w:hAnsi="Times New Roman" w:cs="Times New Roman"/>
      <w:sz w:val="1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Professional">
    <w:name w:val="Table Professional"/>
    <w:basedOn w:val="TableNormal"/>
    <w:rsid w:val="00A062F9"/>
    <w:pPr>
      <w:spacing w:before="10" w:after="10" w:line="240" w:lineRule="auto"/>
      <w:jc w:val="center"/>
    </w:pPr>
    <w:rPr>
      <w:rFonts w:ascii="Times New Roman" w:eastAsia="Times New Roman" w:hAnsi="Times New Roman" w:cs="Times New Roman"/>
      <w:sz w:val="16"/>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qFormat="1"/>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Subtitle" w:semiHidden="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20" w:unhideWhenUsed="0" w:qFormat="1"/>
    <w:lsdException w:name="E-mail Signature" w:uiPriority="0"/>
    <w:lsdException w:name="annotation subject" w:uiPriority="0"/>
    <w:lsdException w:name="Table Grid 2"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946259"/>
    <w:pPr>
      <w:spacing w:after="0" w:line="240" w:lineRule="auto"/>
      <w:jc w:val="both"/>
    </w:pPr>
    <w:rPr>
      <w:rFonts w:ascii="Microsoft Sans Serif" w:eastAsia="Times New Roman" w:hAnsi="Microsoft Sans Serif" w:cs="Times New Roman"/>
      <w:sz w:val="24"/>
      <w:szCs w:val="16"/>
      <w:lang w:eastAsia="en-GB"/>
    </w:rPr>
  </w:style>
  <w:style w:type="paragraph" w:styleId="Heading1">
    <w:name w:val="heading 1"/>
    <w:basedOn w:val="Normal"/>
    <w:next w:val="Normal"/>
    <w:link w:val="Heading1Char"/>
    <w:autoRedefine/>
    <w:qFormat/>
    <w:rsid w:val="00946259"/>
    <w:pPr>
      <w:keepNext/>
      <w:numPr>
        <w:numId w:val="1"/>
      </w:numPr>
      <w:spacing w:before="100" w:beforeAutospacing="1" w:after="360"/>
      <w:outlineLvl w:val="0"/>
    </w:pPr>
    <w:rPr>
      <w:rFonts w:cs="Arial"/>
      <w:b/>
      <w:bCs/>
      <w:caps/>
      <w:color w:val="244061" w:themeColor="accent1" w:themeShade="80"/>
      <w:kern w:val="32"/>
      <w:sz w:val="28"/>
      <w:szCs w:val="28"/>
    </w:rPr>
  </w:style>
  <w:style w:type="paragraph" w:styleId="Heading2">
    <w:name w:val="heading 2"/>
    <w:basedOn w:val="Normal"/>
    <w:next w:val="Normal"/>
    <w:link w:val="Heading2Char"/>
    <w:autoRedefine/>
    <w:qFormat/>
    <w:rsid w:val="00946259"/>
    <w:pPr>
      <w:keepNext/>
      <w:numPr>
        <w:ilvl w:val="1"/>
        <w:numId w:val="1"/>
      </w:numPr>
      <w:spacing w:before="240" w:after="240"/>
      <w:outlineLvl w:val="1"/>
    </w:pPr>
    <w:rPr>
      <w:rFonts w:cs="Arial"/>
      <w:b/>
      <w:bCs/>
      <w:iCs/>
      <w:color w:val="1F497D" w:themeColor="text2"/>
      <w:szCs w:val="24"/>
    </w:rPr>
  </w:style>
  <w:style w:type="paragraph" w:styleId="Heading3">
    <w:name w:val="heading 3"/>
    <w:basedOn w:val="Normal"/>
    <w:next w:val="Normal"/>
    <w:link w:val="Heading3Char"/>
    <w:autoRedefine/>
    <w:qFormat/>
    <w:rsid w:val="00946259"/>
    <w:pPr>
      <w:keepNext/>
      <w:numPr>
        <w:ilvl w:val="2"/>
        <w:numId w:val="1"/>
      </w:numPr>
      <w:spacing w:before="240" w:after="240"/>
      <w:outlineLvl w:val="2"/>
    </w:pPr>
    <w:rPr>
      <w:rFonts w:cs="Arial"/>
      <w:b/>
      <w:bCs/>
      <w:color w:val="548DD4" w:themeColor="text2" w:themeTint="99"/>
      <w:szCs w:val="22"/>
    </w:rPr>
  </w:style>
  <w:style w:type="paragraph" w:styleId="Heading4">
    <w:name w:val="heading 4"/>
    <w:basedOn w:val="Normal"/>
    <w:next w:val="Normal"/>
    <w:link w:val="Heading4Char"/>
    <w:autoRedefine/>
    <w:qFormat/>
    <w:rsid w:val="00946259"/>
    <w:pPr>
      <w:keepNext/>
      <w:numPr>
        <w:ilvl w:val="3"/>
        <w:numId w:val="1"/>
      </w:numPr>
      <w:spacing w:before="240" w:after="240"/>
      <w:outlineLvl w:val="3"/>
    </w:pPr>
    <w:rPr>
      <w:b/>
      <w:bCs/>
      <w:szCs w:val="28"/>
    </w:rPr>
  </w:style>
  <w:style w:type="paragraph" w:styleId="Heading5">
    <w:name w:val="heading 5"/>
    <w:basedOn w:val="Normal"/>
    <w:next w:val="Normal"/>
    <w:link w:val="Heading5Char"/>
    <w:autoRedefine/>
    <w:qFormat/>
    <w:rsid w:val="00946259"/>
    <w:pPr>
      <w:spacing w:before="240" w:after="240"/>
      <w:outlineLvl w:val="4"/>
    </w:pPr>
    <w:rPr>
      <w:b/>
      <w:bCs/>
      <w:iCs/>
      <w:color w:val="1F497D" w:themeColor="text2"/>
      <w:sz w:val="22"/>
      <w:szCs w:val="20"/>
    </w:rPr>
  </w:style>
  <w:style w:type="paragraph" w:styleId="Heading6">
    <w:name w:val="heading 6"/>
    <w:basedOn w:val="Normal"/>
    <w:next w:val="Normal"/>
    <w:link w:val="Heading6Char"/>
    <w:autoRedefine/>
    <w:qFormat/>
    <w:rsid w:val="00946259"/>
    <w:pPr>
      <w:spacing w:before="240" w:after="240"/>
      <w:outlineLvl w:val="5"/>
    </w:pPr>
    <w:rPr>
      <w:b/>
      <w:bCs/>
      <w:sz w:val="22"/>
      <w:szCs w:val="20"/>
    </w:rPr>
  </w:style>
  <w:style w:type="paragraph" w:styleId="Heading7">
    <w:name w:val="heading 7"/>
    <w:basedOn w:val="Normal"/>
    <w:next w:val="Normal"/>
    <w:link w:val="Heading7Char"/>
    <w:autoRedefine/>
    <w:qFormat/>
    <w:rsid w:val="00946259"/>
    <w:pPr>
      <w:numPr>
        <w:ilvl w:val="6"/>
        <w:numId w:val="1"/>
      </w:numPr>
      <w:spacing w:before="240" w:after="240"/>
      <w:outlineLvl w:val="6"/>
    </w:pPr>
    <w:rPr>
      <w:b/>
      <w:szCs w:val="24"/>
    </w:rPr>
  </w:style>
  <w:style w:type="paragraph" w:styleId="Heading8">
    <w:name w:val="heading 8"/>
    <w:basedOn w:val="Normal"/>
    <w:next w:val="Normal"/>
    <w:link w:val="Heading8Char"/>
    <w:autoRedefine/>
    <w:qFormat/>
    <w:rsid w:val="00946259"/>
    <w:pPr>
      <w:numPr>
        <w:ilvl w:val="7"/>
        <w:numId w:val="1"/>
      </w:numPr>
      <w:spacing w:before="240" w:after="240"/>
      <w:outlineLvl w:val="7"/>
    </w:pPr>
    <w:rPr>
      <w:b/>
      <w:i/>
      <w:iCs/>
      <w:szCs w:val="24"/>
    </w:rPr>
  </w:style>
  <w:style w:type="paragraph" w:styleId="Heading9">
    <w:name w:val="heading 9"/>
    <w:basedOn w:val="Normal"/>
    <w:next w:val="Normal"/>
    <w:link w:val="Heading9Char"/>
    <w:autoRedefine/>
    <w:qFormat/>
    <w:rsid w:val="00946259"/>
    <w:pPr>
      <w:numPr>
        <w:ilvl w:val="8"/>
        <w:numId w:val="1"/>
      </w:numPr>
      <w:spacing w:before="240" w:after="24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259"/>
    <w:rPr>
      <w:rFonts w:ascii="Microsoft Sans Serif" w:eastAsia="Times New Roman" w:hAnsi="Microsoft Sans Serif" w:cs="Arial"/>
      <w:b/>
      <w:bCs/>
      <w:caps/>
      <w:color w:val="244061" w:themeColor="accent1" w:themeShade="80"/>
      <w:kern w:val="32"/>
      <w:sz w:val="28"/>
      <w:szCs w:val="28"/>
      <w:lang w:eastAsia="en-GB"/>
    </w:rPr>
  </w:style>
  <w:style w:type="character" w:customStyle="1" w:styleId="Heading2Char">
    <w:name w:val="Heading 2 Char"/>
    <w:basedOn w:val="DefaultParagraphFont"/>
    <w:link w:val="Heading2"/>
    <w:rsid w:val="00946259"/>
    <w:rPr>
      <w:rFonts w:ascii="Microsoft Sans Serif" w:eastAsia="Times New Roman" w:hAnsi="Microsoft Sans Serif" w:cs="Arial"/>
      <w:b/>
      <w:bCs/>
      <w:iCs/>
      <w:color w:val="1F497D" w:themeColor="text2"/>
      <w:sz w:val="24"/>
      <w:szCs w:val="24"/>
      <w:lang w:eastAsia="en-GB"/>
    </w:rPr>
  </w:style>
  <w:style w:type="character" w:customStyle="1" w:styleId="Heading3Char">
    <w:name w:val="Heading 3 Char"/>
    <w:basedOn w:val="DefaultParagraphFont"/>
    <w:link w:val="Heading3"/>
    <w:rsid w:val="00946259"/>
    <w:rPr>
      <w:rFonts w:ascii="Microsoft Sans Serif" w:eastAsia="Times New Roman" w:hAnsi="Microsoft Sans Serif" w:cs="Arial"/>
      <w:b/>
      <w:bCs/>
      <w:color w:val="548DD4" w:themeColor="text2" w:themeTint="99"/>
      <w:sz w:val="24"/>
      <w:lang w:eastAsia="en-GB"/>
    </w:rPr>
  </w:style>
  <w:style w:type="character" w:customStyle="1" w:styleId="Heading4Char">
    <w:name w:val="Heading 4 Char"/>
    <w:basedOn w:val="DefaultParagraphFont"/>
    <w:link w:val="Heading4"/>
    <w:rsid w:val="00946259"/>
    <w:rPr>
      <w:rFonts w:ascii="Microsoft Sans Serif" w:eastAsia="Times New Roman" w:hAnsi="Microsoft Sans Serif" w:cs="Times New Roman"/>
      <w:b/>
      <w:bCs/>
      <w:sz w:val="24"/>
      <w:szCs w:val="28"/>
      <w:lang w:eastAsia="en-GB"/>
    </w:rPr>
  </w:style>
  <w:style w:type="character" w:customStyle="1" w:styleId="Heading5Char">
    <w:name w:val="Heading 5 Char"/>
    <w:basedOn w:val="DefaultParagraphFont"/>
    <w:link w:val="Heading5"/>
    <w:rsid w:val="00946259"/>
    <w:rPr>
      <w:rFonts w:ascii="Microsoft Sans Serif" w:eastAsia="Times New Roman" w:hAnsi="Microsoft Sans Serif" w:cs="Times New Roman"/>
      <w:b/>
      <w:bCs/>
      <w:iCs/>
      <w:color w:val="1F497D" w:themeColor="text2"/>
      <w:szCs w:val="20"/>
      <w:lang w:eastAsia="en-GB"/>
    </w:rPr>
  </w:style>
  <w:style w:type="character" w:customStyle="1" w:styleId="Heading6Char">
    <w:name w:val="Heading 6 Char"/>
    <w:basedOn w:val="DefaultParagraphFont"/>
    <w:link w:val="Heading6"/>
    <w:rsid w:val="00946259"/>
    <w:rPr>
      <w:rFonts w:ascii="Microsoft Sans Serif" w:eastAsia="Times New Roman" w:hAnsi="Microsoft Sans Serif" w:cs="Times New Roman"/>
      <w:b/>
      <w:bCs/>
      <w:szCs w:val="20"/>
      <w:lang w:eastAsia="en-GB"/>
    </w:rPr>
  </w:style>
  <w:style w:type="character" w:customStyle="1" w:styleId="Heading7Char">
    <w:name w:val="Heading 7 Char"/>
    <w:basedOn w:val="DefaultParagraphFont"/>
    <w:link w:val="Heading7"/>
    <w:rsid w:val="00946259"/>
    <w:rPr>
      <w:rFonts w:ascii="Microsoft Sans Serif" w:eastAsia="Times New Roman" w:hAnsi="Microsoft Sans Serif" w:cs="Times New Roman"/>
      <w:b/>
      <w:sz w:val="24"/>
      <w:szCs w:val="24"/>
      <w:lang w:eastAsia="en-GB"/>
    </w:rPr>
  </w:style>
  <w:style w:type="character" w:customStyle="1" w:styleId="Heading8Char">
    <w:name w:val="Heading 8 Char"/>
    <w:basedOn w:val="DefaultParagraphFont"/>
    <w:link w:val="Heading8"/>
    <w:rsid w:val="00946259"/>
    <w:rPr>
      <w:rFonts w:ascii="Microsoft Sans Serif" w:eastAsia="Times New Roman" w:hAnsi="Microsoft Sans Serif" w:cs="Times New Roman"/>
      <w:b/>
      <w:i/>
      <w:iCs/>
      <w:sz w:val="24"/>
      <w:szCs w:val="24"/>
      <w:lang w:eastAsia="en-GB"/>
    </w:rPr>
  </w:style>
  <w:style w:type="character" w:customStyle="1" w:styleId="Heading9Char">
    <w:name w:val="Heading 9 Char"/>
    <w:basedOn w:val="DefaultParagraphFont"/>
    <w:link w:val="Heading9"/>
    <w:rsid w:val="00946259"/>
    <w:rPr>
      <w:rFonts w:ascii="Microsoft Sans Serif" w:eastAsia="Times New Roman" w:hAnsi="Microsoft Sans Serif" w:cs="Arial"/>
      <w:b/>
      <w:sz w:val="24"/>
      <w:lang w:eastAsia="en-GB"/>
    </w:rPr>
  </w:style>
  <w:style w:type="character" w:customStyle="1" w:styleId="PinkFont">
    <w:name w:val="PinkFont"/>
    <w:basedOn w:val="DefaultParagraphFont"/>
    <w:uiPriority w:val="1"/>
    <w:qFormat/>
    <w:rsid w:val="00B84E81"/>
    <w:rPr>
      <w:noProof/>
      <w:color w:val="FF3399"/>
      <w:lang w:val="en-GB"/>
    </w:rPr>
  </w:style>
  <w:style w:type="character" w:customStyle="1" w:styleId="Strikethrough">
    <w:name w:val="Strikethrough"/>
    <w:basedOn w:val="DefaultParagraphFont"/>
    <w:uiPriority w:val="1"/>
    <w:qFormat/>
    <w:rsid w:val="00183CAB"/>
    <w:rPr>
      <w:strike/>
      <w:dstrike w:val="0"/>
      <w:lang w:val="en-GB"/>
    </w:rPr>
  </w:style>
  <w:style w:type="paragraph" w:styleId="BodyText">
    <w:name w:val="Body Text"/>
    <w:basedOn w:val="Normal"/>
    <w:link w:val="BodyTextChar"/>
    <w:autoRedefine/>
    <w:rsid w:val="00946259"/>
    <w:pPr>
      <w:ind w:left="284" w:right="284"/>
    </w:pPr>
    <w:rPr>
      <w:i/>
    </w:rPr>
  </w:style>
  <w:style w:type="character" w:customStyle="1" w:styleId="BodyTextChar">
    <w:name w:val="Body Text Char"/>
    <w:basedOn w:val="DefaultParagraphFont"/>
    <w:link w:val="BodyText"/>
    <w:rsid w:val="00946259"/>
    <w:rPr>
      <w:rFonts w:ascii="Microsoft Sans Serif" w:eastAsia="Times New Roman" w:hAnsi="Microsoft Sans Serif" w:cs="Times New Roman"/>
      <w:i/>
      <w:sz w:val="24"/>
      <w:szCs w:val="16"/>
      <w:lang w:eastAsia="en-GB"/>
    </w:rPr>
  </w:style>
  <w:style w:type="paragraph" w:styleId="BodyText2">
    <w:name w:val="Body Text 2"/>
    <w:basedOn w:val="Normal"/>
    <w:link w:val="BodyText2Char"/>
    <w:autoRedefine/>
    <w:rsid w:val="00946259"/>
    <w:pPr>
      <w:numPr>
        <w:numId w:val="8"/>
      </w:numPr>
      <w:spacing w:before="120" w:after="120"/>
    </w:pPr>
  </w:style>
  <w:style w:type="character" w:customStyle="1" w:styleId="BodyText2Char">
    <w:name w:val="Body Text 2 Char"/>
    <w:basedOn w:val="DefaultParagraphFont"/>
    <w:link w:val="BodyText2"/>
    <w:rsid w:val="00946259"/>
    <w:rPr>
      <w:rFonts w:ascii="Microsoft Sans Serif" w:eastAsia="Times New Roman" w:hAnsi="Microsoft Sans Serif" w:cs="Times New Roman"/>
      <w:sz w:val="24"/>
      <w:szCs w:val="16"/>
      <w:lang w:eastAsia="en-GB"/>
    </w:rPr>
  </w:style>
  <w:style w:type="paragraph" w:styleId="E-mailSignature">
    <w:name w:val="E-mail Signature"/>
    <w:basedOn w:val="Normal"/>
    <w:link w:val="E-mailSignatureChar"/>
    <w:autoRedefine/>
    <w:rsid w:val="00946259"/>
  </w:style>
  <w:style w:type="character" w:customStyle="1" w:styleId="E-mailSignatureChar">
    <w:name w:val="E-mail Signature Char"/>
    <w:basedOn w:val="DefaultParagraphFont"/>
    <w:link w:val="E-mailSignature"/>
    <w:rsid w:val="00946259"/>
    <w:rPr>
      <w:rFonts w:ascii="Microsoft Sans Serif" w:eastAsia="Times New Roman" w:hAnsi="Microsoft Sans Serif" w:cs="Times New Roman"/>
      <w:sz w:val="24"/>
      <w:szCs w:val="16"/>
      <w:lang w:eastAsia="en-GB"/>
    </w:rPr>
  </w:style>
  <w:style w:type="paragraph" w:styleId="Footer">
    <w:name w:val="footer"/>
    <w:basedOn w:val="Normal"/>
    <w:link w:val="FooterChar"/>
    <w:autoRedefine/>
    <w:uiPriority w:val="99"/>
    <w:rsid w:val="00946259"/>
    <w:pPr>
      <w:tabs>
        <w:tab w:val="center" w:pos="4153"/>
        <w:tab w:val="right" w:pos="8306"/>
      </w:tabs>
      <w:jc w:val="right"/>
    </w:pPr>
    <w:rPr>
      <w:sz w:val="16"/>
    </w:rPr>
  </w:style>
  <w:style w:type="character" w:customStyle="1" w:styleId="FooterChar">
    <w:name w:val="Footer Char"/>
    <w:basedOn w:val="DefaultParagraphFont"/>
    <w:link w:val="Footer"/>
    <w:uiPriority w:val="99"/>
    <w:rsid w:val="00946259"/>
    <w:rPr>
      <w:rFonts w:ascii="Microsoft Sans Serif" w:eastAsia="Times New Roman" w:hAnsi="Microsoft Sans Serif" w:cs="Times New Roman"/>
      <w:sz w:val="16"/>
      <w:szCs w:val="16"/>
      <w:lang w:eastAsia="en-GB"/>
    </w:rPr>
  </w:style>
  <w:style w:type="paragraph" w:styleId="Header">
    <w:name w:val="header"/>
    <w:basedOn w:val="Normal"/>
    <w:next w:val="Normal"/>
    <w:link w:val="HeaderChar"/>
    <w:autoRedefine/>
    <w:uiPriority w:val="99"/>
    <w:rsid w:val="00946259"/>
    <w:pPr>
      <w:tabs>
        <w:tab w:val="center" w:pos="4153"/>
        <w:tab w:val="right" w:pos="8306"/>
      </w:tabs>
      <w:spacing w:after="360"/>
      <w:jc w:val="right"/>
    </w:pPr>
    <w:rPr>
      <w:color w:val="0F243E" w:themeColor="text2" w:themeShade="80"/>
      <w:sz w:val="20"/>
      <w:szCs w:val="20"/>
    </w:rPr>
  </w:style>
  <w:style w:type="character" w:customStyle="1" w:styleId="HeaderChar">
    <w:name w:val="Header Char"/>
    <w:basedOn w:val="DefaultParagraphFont"/>
    <w:link w:val="Header"/>
    <w:uiPriority w:val="99"/>
    <w:rsid w:val="00946259"/>
    <w:rPr>
      <w:rFonts w:ascii="Microsoft Sans Serif" w:eastAsia="Times New Roman" w:hAnsi="Microsoft Sans Serif" w:cs="Times New Roman"/>
      <w:color w:val="0F243E" w:themeColor="text2" w:themeShade="80"/>
      <w:sz w:val="20"/>
      <w:szCs w:val="20"/>
      <w:lang w:eastAsia="en-GB"/>
    </w:rPr>
  </w:style>
  <w:style w:type="paragraph" w:styleId="ListBullet">
    <w:name w:val="List Bullet"/>
    <w:basedOn w:val="Normal"/>
    <w:autoRedefine/>
    <w:qFormat/>
    <w:rsid w:val="00946259"/>
    <w:pPr>
      <w:numPr>
        <w:numId w:val="22"/>
      </w:numPr>
      <w:tabs>
        <w:tab w:val="clear" w:pos="360"/>
      </w:tabs>
      <w:ind w:left="720"/>
    </w:pPr>
  </w:style>
  <w:style w:type="paragraph" w:styleId="ListBullet2">
    <w:name w:val="List Bullet 2"/>
    <w:basedOn w:val="Normal"/>
    <w:autoRedefine/>
    <w:rsid w:val="00946259"/>
    <w:pPr>
      <w:numPr>
        <w:numId w:val="2"/>
      </w:numPr>
      <w:spacing w:before="60" w:after="60"/>
    </w:pPr>
    <w:rPr>
      <w:b/>
    </w:rPr>
  </w:style>
  <w:style w:type="paragraph" w:styleId="ListBullet3">
    <w:name w:val="List Bullet 3"/>
    <w:basedOn w:val="Normal"/>
    <w:autoRedefine/>
    <w:rsid w:val="00946259"/>
    <w:pPr>
      <w:numPr>
        <w:numId w:val="10"/>
      </w:numPr>
      <w:spacing w:before="60" w:after="60"/>
      <w:ind w:left="360"/>
    </w:pPr>
  </w:style>
  <w:style w:type="paragraph" w:styleId="ListBullet4">
    <w:name w:val="List Bullet 4"/>
    <w:basedOn w:val="Normal"/>
    <w:autoRedefine/>
    <w:rsid w:val="00946259"/>
    <w:pPr>
      <w:numPr>
        <w:numId w:val="3"/>
      </w:numPr>
      <w:spacing w:before="60" w:after="60"/>
    </w:pPr>
  </w:style>
  <w:style w:type="character" w:styleId="PageNumber">
    <w:name w:val="page number"/>
    <w:basedOn w:val="DefaultParagraphFont"/>
    <w:rsid w:val="00946259"/>
    <w:rPr>
      <w:rFonts w:ascii="Times New Roman" w:hAnsi="Times New Roman"/>
      <w:sz w:val="20"/>
    </w:rPr>
  </w:style>
  <w:style w:type="paragraph" w:styleId="Subtitle">
    <w:name w:val="Subtitle"/>
    <w:basedOn w:val="Normal"/>
    <w:link w:val="SubtitleChar"/>
    <w:autoRedefine/>
    <w:uiPriority w:val="99"/>
    <w:qFormat/>
    <w:rsid w:val="00946259"/>
    <w:pPr>
      <w:spacing w:before="240" w:after="240"/>
      <w:outlineLvl w:val="1"/>
    </w:pPr>
    <w:rPr>
      <w:rFonts w:cs="Arial"/>
      <w:b/>
      <w:noProof/>
      <w:sz w:val="40"/>
      <w:szCs w:val="40"/>
      <w:lang w:eastAsia="en-ZA"/>
    </w:rPr>
  </w:style>
  <w:style w:type="character" w:customStyle="1" w:styleId="SubtitleChar">
    <w:name w:val="Subtitle Char"/>
    <w:basedOn w:val="DefaultParagraphFont"/>
    <w:link w:val="Subtitle"/>
    <w:uiPriority w:val="99"/>
    <w:rsid w:val="00946259"/>
    <w:rPr>
      <w:rFonts w:ascii="Microsoft Sans Serif" w:eastAsia="Times New Roman" w:hAnsi="Microsoft Sans Serif" w:cs="Arial"/>
      <w:b/>
      <w:noProof/>
      <w:sz w:val="40"/>
      <w:szCs w:val="40"/>
      <w:lang w:eastAsia="en-ZA"/>
    </w:rPr>
  </w:style>
  <w:style w:type="paragraph" w:styleId="Title">
    <w:name w:val="Title"/>
    <w:basedOn w:val="Normal"/>
    <w:link w:val="TitleChar"/>
    <w:autoRedefine/>
    <w:qFormat/>
    <w:rsid w:val="00946259"/>
    <w:pPr>
      <w:spacing w:before="240" w:after="240"/>
      <w:outlineLvl w:val="0"/>
    </w:pPr>
    <w:rPr>
      <w:bCs/>
      <w:caps/>
      <w:noProof/>
      <w:kern w:val="28"/>
      <w:sz w:val="56"/>
      <w:szCs w:val="56"/>
      <w:lang w:eastAsia="en-ZA"/>
    </w:rPr>
  </w:style>
  <w:style w:type="character" w:customStyle="1" w:styleId="TitleChar">
    <w:name w:val="Title Char"/>
    <w:basedOn w:val="DefaultParagraphFont"/>
    <w:link w:val="Title"/>
    <w:rsid w:val="00946259"/>
    <w:rPr>
      <w:rFonts w:ascii="Microsoft Sans Serif" w:eastAsia="Times New Roman" w:hAnsi="Microsoft Sans Serif" w:cs="Times New Roman"/>
      <w:bCs/>
      <w:caps/>
      <w:noProof/>
      <w:kern w:val="28"/>
      <w:sz w:val="56"/>
      <w:szCs w:val="56"/>
      <w:lang w:eastAsia="en-ZA"/>
    </w:rPr>
  </w:style>
  <w:style w:type="paragraph" w:customStyle="1" w:styleId="TableContentCentred">
    <w:name w:val="Table Content Centred"/>
    <w:basedOn w:val="Normal"/>
    <w:autoRedefine/>
    <w:rsid w:val="00946259"/>
    <w:pPr>
      <w:spacing w:before="10" w:after="10"/>
      <w:jc w:val="center"/>
    </w:pPr>
    <w:rPr>
      <w:rFonts w:eastAsiaTheme="majorEastAsia" w:cstheme="majorBidi"/>
      <w:bCs/>
      <w:sz w:val="20"/>
    </w:rPr>
  </w:style>
  <w:style w:type="paragraph" w:customStyle="1" w:styleId="TableHeading">
    <w:name w:val="Table Heading"/>
    <w:basedOn w:val="TableContentCentred"/>
    <w:autoRedefine/>
    <w:qFormat/>
    <w:rsid w:val="00946259"/>
    <w:rPr>
      <w:b/>
      <w:lang w:eastAsia="en-ZA"/>
    </w:rPr>
  </w:style>
  <w:style w:type="paragraph" w:customStyle="1" w:styleId="TableSub-Heading">
    <w:name w:val="Table Sub-Heading"/>
    <w:basedOn w:val="TableContentCentred"/>
    <w:autoRedefine/>
    <w:qFormat/>
    <w:rsid w:val="00946259"/>
    <w:pPr>
      <w:jc w:val="left"/>
    </w:pPr>
    <w:rPr>
      <w:rFonts w:cs="Microsoft Sans Serif"/>
      <w:b/>
      <w:lang w:eastAsia="en-ZA"/>
    </w:rPr>
  </w:style>
  <w:style w:type="paragraph" w:customStyle="1" w:styleId="TableContentLeft">
    <w:name w:val="Table Content Left"/>
    <w:basedOn w:val="TableContentCentred"/>
    <w:autoRedefine/>
    <w:rsid w:val="00946259"/>
    <w:pPr>
      <w:jc w:val="left"/>
    </w:pPr>
  </w:style>
  <w:style w:type="paragraph" w:customStyle="1" w:styleId="TableContentRight">
    <w:name w:val="Table Content Right"/>
    <w:basedOn w:val="TableContentCentred"/>
    <w:autoRedefine/>
    <w:rsid w:val="00946259"/>
    <w:pPr>
      <w:jc w:val="right"/>
    </w:pPr>
  </w:style>
  <w:style w:type="paragraph" w:customStyle="1" w:styleId="TableContentBold">
    <w:name w:val="Table Content Bold"/>
    <w:basedOn w:val="TableContentCentred"/>
    <w:autoRedefine/>
    <w:rsid w:val="00946259"/>
    <w:rPr>
      <w:b/>
    </w:rPr>
  </w:style>
  <w:style w:type="paragraph" w:customStyle="1" w:styleId="TableSource">
    <w:name w:val="Table Source"/>
    <w:basedOn w:val="TableContentCentred"/>
    <w:next w:val="Normal"/>
    <w:autoRedefine/>
    <w:rsid w:val="00946259"/>
    <w:pPr>
      <w:spacing w:before="60" w:after="240"/>
      <w:jc w:val="left"/>
    </w:pPr>
  </w:style>
  <w:style w:type="paragraph" w:styleId="Date">
    <w:name w:val="Date"/>
    <w:basedOn w:val="Normal"/>
    <w:next w:val="Normal"/>
    <w:link w:val="DateChar"/>
    <w:autoRedefine/>
    <w:rsid w:val="00946259"/>
    <w:pPr>
      <w:spacing w:before="120" w:after="120"/>
    </w:pPr>
    <w:rPr>
      <w:b/>
      <w:sz w:val="28"/>
      <w:szCs w:val="28"/>
    </w:rPr>
  </w:style>
  <w:style w:type="character" w:customStyle="1" w:styleId="DateChar">
    <w:name w:val="Date Char"/>
    <w:basedOn w:val="DefaultParagraphFont"/>
    <w:link w:val="Date"/>
    <w:rsid w:val="00946259"/>
    <w:rPr>
      <w:rFonts w:ascii="Microsoft Sans Serif" w:eastAsia="Times New Roman" w:hAnsi="Microsoft Sans Serif" w:cs="Times New Roman"/>
      <w:b/>
      <w:sz w:val="28"/>
      <w:szCs w:val="28"/>
      <w:lang w:eastAsia="en-GB"/>
    </w:rPr>
  </w:style>
  <w:style w:type="paragraph" w:customStyle="1" w:styleId="CompanyAddress">
    <w:name w:val="Company Address"/>
    <w:basedOn w:val="Normal"/>
    <w:autoRedefine/>
    <w:rsid w:val="00946259"/>
    <w:pPr>
      <w:spacing w:before="60" w:after="60"/>
    </w:pPr>
    <w:rPr>
      <w:sz w:val="22"/>
      <w:szCs w:val="22"/>
    </w:rPr>
  </w:style>
  <w:style w:type="table" w:styleId="TableGrid">
    <w:name w:val="Table Grid"/>
    <w:basedOn w:val="TableNormal"/>
    <w:rsid w:val="00946259"/>
    <w:pPr>
      <w:spacing w:before="10" w:after="10" w:line="240" w:lineRule="auto"/>
      <w:jc w:val="center"/>
    </w:pPr>
    <w:rPr>
      <w:rFonts w:ascii="Times New Roman" w:eastAsia="Times New Roman" w:hAnsi="Times New Roman" w:cs="Times New Roman"/>
      <w:sz w:val="16"/>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imes New Roman" w:hAnsi="Times New Roman"/>
        <w:b/>
        <w:sz w:val="16"/>
      </w:rPr>
    </w:tblStylePr>
    <w:tblStylePr w:type="lastRow">
      <w:rPr>
        <w:rFonts w:ascii="Times New Roman" w:hAnsi="Times New Roman"/>
        <w:b/>
        <w:sz w:val="16"/>
      </w:rPr>
    </w:tblStylePr>
    <w:tblStylePr w:type="firstCol">
      <w:rPr>
        <w:rFonts w:ascii="Times New Roman" w:hAnsi="Times New Roman"/>
        <w:b/>
        <w:sz w:val="16"/>
      </w:rPr>
    </w:tblStylePr>
    <w:tblStylePr w:type="lastCol">
      <w:rPr>
        <w:rFonts w:ascii="Times New Roman" w:hAnsi="Times New Roman"/>
        <w:b/>
        <w:sz w:val="16"/>
      </w:rPr>
    </w:tblStylePr>
  </w:style>
  <w:style w:type="paragraph" w:styleId="List">
    <w:name w:val="List"/>
    <w:basedOn w:val="Normal"/>
    <w:autoRedefine/>
    <w:rsid w:val="00946259"/>
    <w:pPr>
      <w:numPr>
        <w:numId w:val="4"/>
      </w:numPr>
      <w:spacing w:before="240" w:after="240"/>
    </w:pPr>
    <w:rPr>
      <w:b/>
    </w:rPr>
  </w:style>
  <w:style w:type="paragraph" w:styleId="List2">
    <w:name w:val="List 2"/>
    <w:basedOn w:val="Normal"/>
    <w:autoRedefine/>
    <w:rsid w:val="00946259"/>
    <w:pPr>
      <w:numPr>
        <w:numId w:val="5"/>
      </w:numPr>
      <w:spacing w:before="240" w:after="240"/>
    </w:pPr>
    <w:rPr>
      <w:b/>
    </w:rPr>
  </w:style>
  <w:style w:type="paragraph" w:styleId="List3">
    <w:name w:val="List 3"/>
    <w:basedOn w:val="Normal"/>
    <w:next w:val="Normal"/>
    <w:autoRedefine/>
    <w:rsid w:val="00946259"/>
    <w:pPr>
      <w:numPr>
        <w:numId w:val="6"/>
      </w:numPr>
      <w:spacing w:before="240" w:after="240"/>
    </w:pPr>
    <w:rPr>
      <w:b/>
    </w:rPr>
  </w:style>
  <w:style w:type="paragraph" w:styleId="List4">
    <w:name w:val="List 4"/>
    <w:basedOn w:val="Normal"/>
    <w:next w:val="Normal"/>
    <w:autoRedefine/>
    <w:rsid w:val="00946259"/>
    <w:pPr>
      <w:numPr>
        <w:numId w:val="11"/>
      </w:numPr>
      <w:spacing w:before="240" w:after="240"/>
    </w:pPr>
    <w:rPr>
      <w:b/>
    </w:rPr>
  </w:style>
  <w:style w:type="paragraph" w:customStyle="1" w:styleId="TableBulletsLeft">
    <w:name w:val="Table Bullets Left"/>
    <w:basedOn w:val="TableContentLeft"/>
    <w:autoRedefine/>
    <w:rsid w:val="00946259"/>
    <w:pPr>
      <w:numPr>
        <w:numId w:val="7"/>
      </w:numPr>
    </w:pPr>
    <w:rPr>
      <w:rFonts w:eastAsia="Arial Unicode MS"/>
      <w:lang w:val="en-US" w:eastAsia="en-ZA"/>
    </w:rPr>
  </w:style>
  <w:style w:type="character" w:styleId="FootnoteReference">
    <w:name w:val="footnote reference"/>
    <w:basedOn w:val="DefaultParagraphFont"/>
    <w:semiHidden/>
    <w:rsid w:val="00946259"/>
    <w:rPr>
      <w:rFonts w:ascii="Times New Roman" w:hAnsi="Times New Roman"/>
      <w:sz w:val="16"/>
      <w:szCs w:val="16"/>
      <w:vertAlign w:val="superscript"/>
    </w:rPr>
  </w:style>
  <w:style w:type="paragraph" w:styleId="FootnoteText">
    <w:name w:val="footnote text"/>
    <w:basedOn w:val="Normal"/>
    <w:link w:val="FootnoteTextChar"/>
    <w:autoRedefine/>
    <w:semiHidden/>
    <w:rsid w:val="00946259"/>
    <w:rPr>
      <w:sz w:val="16"/>
    </w:rPr>
  </w:style>
  <w:style w:type="character" w:customStyle="1" w:styleId="FootnoteTextChar">
    <w:name w:val="Footnote Text Char"/>
    <w:basedOn w:val="DefaultParagraphFont"/>
    <w:link w:val="FootnoteText"/>
    <w:semiHidden/>
    <w:rsid w:val="00946259"/>
    <w:rPr>
      <w:rFonts w:ascii="Microsoft Sans Serif" w:eastAsia="Times New Roman" w:hAnsi="Microsoft Sans Serif" w:cs="Times New Roman"/>
      <w:sz w:val="16"/>
      <w:szCs w:val="16"/>
      <w:lang w:eastAsia="en-GB"/>
    </w:rPr>
  </w:style>
  <w:style w:type="paragraph" w:styleId="TOC1">
    <w:name w:val="toc 1"/>
    <w:basedOn w:val="Normal"/>
    <w:next w:val="Normal"/>
    <w:autoRedefine/>
    <w:uiPriority w:val="39"/>
    <w:rsid w:val="00946259"/>
    <w:pPr>
      <w:tabs>
        <w:tab w:val="left" w:pos="440"/>
        <w:tab w:val="right" w:leader="dot" w:pos="8779"/>
      </w:tabs>
      <w:spacing w:before="40" w:after="40"/>
    </w:pPr>
    <w:rPr>
      <w:b/>
      <w:caps/>
    </w:rPr>
  </w:style>
  <w:style w:type="paragraph" w:customStyle="1" w:styleId="StyleTimesNewRoman11ptAutoJustified">
    <w:name w:val="Style Times New Roman 11 pt Auto Justified"/>
    <w:basedOn w:val="Normal"/>
    <w:autoRedefine/>
    <w:rsid w:val="00946259"/>
    <w:rPr>
      <w:sz w:val="22"/>
      <w:szCs w:val="20"/>
      <w:lang w:val="en-GB"/>
    </w:rPr>
  </w:style>
  <w:style w:type="paragraph" w:customStyle="1" w:styleId="TableNumbers">
    <w:name w:val="Table Numbers"/>
    <w:basedOn w:val="TableSource"/>
    <w:autoRedefine/>
    <w:rsid w:val="00946259"/>
    <w:pPr>
      <w:numPr>
        <w:numId w:val="9"/>
      </w:numPr>
      <w:spacing w:before="10" w:after="10"/>
    </w:pPr>
  </w:style>
  <w:style w:type="paragraph" w:customStyle="1" w:styleId="BoxHeading">
    <w:name w:val="Box Heading"/>
    <w:basedOn w:val="Normal"/>
    <w:autoRedefine/>
    <w:rsid w:val="00946259"/>
    <w:pPr>
      <w:spacing w:before="60" w:after="60"/>
      <w:jc w:val="center"/>
    </w:pPr>
    <w:rPr>
      <w:rFonts w:ascii="Calibri" w:hAnsi="Calibri"/>
      <w:b/>
      <w:sz w:val="28"/>
      <w:szCs w:val="20"/>
    </w:rPr>
  </w:style>
  <w:style w:type="paragraph" w:customStyle="1" w:styleId="BoxText">
    <w:name w:val="Box Text"/>
    <w:basedOn w:val="Normal"/>
    <w:autoRedefine/>
    <w:rsid w:val="00946259"/>
    <w:pPr>
      <w:ind w:left="567" w:right="567"/>
    </w:pPr>
    <w:rPr>
      <w:rFonts w:ascii="Times New Roman Bold" w:hAnsi="Times New Roman Bold"/>
      <w:b/>
      <w:szCs w:val="20"/>
    </w:rPr>
  </w:style>
  <w:style w:type="paragraph" w:customStyle="1" w:styleId="Style1">
    <w:name w:val="Style1"/>
    <w:basedOn w:val="TableContentCentred"/>
    <w:autoRedefine/>
    <w:rsid w:val="00946259"/>
  </w:style>
  <w:style w:type="paragraph" w:customStyle="1" w:styleId="Formula">
    <w:name w:val="Formula"/>
    <w:basedOn w:val="Normal"/>
    <w:autoRedefine/>
    <w:qFormat/>
    <w:rsid w:val="00946259"/>
    <w:pPr>
      <w:jc w:val="center"/>
    </w:pPr>
    <w:rPr>
      <w:szCs w:val="24"/>
    </w:rPr>
  </w:style>
  <w:style w:type="paragraph" w:customStyle="1" w:styleId="Sub-Title">
    <w:name w:val="Sub-Title"/>
    <w:basedOn w:val="Title"/>
    <w:autoRedefine/>
    <w:qFormat/>
    <w:rsid w:val="00946259"/>
    <w:rPr>
      <w:sz w:val="48"/>
      <w:szCs w:val="48"/>
    </w:rPr>
  </w:style>
  <w:style w:type="character" w:styleId="Hyperlink">
    <w:name w:val="Hyperlink"/>
    <w:basedOn w:val="DefaultParagraphFont"/>
    <w:uiPriority w:val="99"/>
    <w:rsid w:val="00946259"/>
    <w:rPr>
      <w:rFonts w:ascii="Microsoft Sans Serif" w:hAnsi="Microsoft Sans Serif"/>
      <w:color w:val="0000FF"/>
      <w:u w:val="single"/>
    </w:rPr>
  </w:style>
  <w:style w:type="paragraph" w:customStyle="1" w:styleId="Conningarthdetails">
    <w:name w:val="Conningarth details"/>
    <w:basedOn w:val="Normal"/>
    <w:autoRedefine/>
    <w:qFormat/>
    <w:rsid w:val="00946259"/>
    <w:rPr>
      <w:rFonts w:ascii="Times New Roman Bold" w:hAnsi="Times New Roman Bold"/>
      <w:b/>
      <w:i/>
      <w:color w:val="4F81BD"/>
      <w:szCs w:val="20"/>
      <w:lang w:val="pt-BR"/>
    </w:rPr>
  </w:style>
  <w:style w:type="paragraph" w:customStyle="1" w:styleId="ItalicSub-title">
    <w:name w:val="Italic Sub-title"/>
    <w:basedOn w:val="StyleTimesNewRoman11ptAutoJustified"/>
    <w:autoRedefine/>
    <w:qFormat/>
    <w:rsid w:val="00946259"/>
    <w:rPr>
      <w:i/>
      <w:sz w:val="24"/>
    </w:rPr>
  </w:style>
  <w:style w:type="paragraph" w:styleId="Caption">
    <w:name w:val="caption"/>
    <w:basedOn w:val="Normal"/>
    <w:next w:val="Normal"/>
    <w:autoRedefine/>
    <w:unhideWhenUsed/>
    <w:qFormat/>
    <w:rsid w:val="00946259"/>
    <w:pPr>
      <w:spacing w:after="200"/>
    </w:pPr>
    <w:rPr>
      <w:b/>
      <w:bCs/>
      <w:color w:val="0F243E" w:themeColor="text2" w:themeShade="80"/>
      <w:sz w:val="22"/>
      <w:szCs w:val="22"/>
      <w:u w:val="single"/>
    </w:rPr>
  </w:style>
  <w:style w:type="paragraph" w:customStyle="1" w:styleId="Bold">
    <w:name w:val="Bold"/>
    <w:basedOn w:val="Normal"/>
    <w:autoRedefine/>
    <w:qFormat/>
    <w:rsid w:val="00946259"/>
    <w:rPr>
      <w:rFonts w:ascii="Calibri" w:hAnsi="Calibri"/>
      <w:b/>
    </w:rPr>
  </w:style>
  <w:style w:type="paragraph" w:styleId="TableofFigures">
    <w:name w:val="table of figures"/>
    <w:basedOn w:val="Normal"/>
    <w:next w:val="Normal"/>
    <w:uiPriority w:val="99"/>
    <w:rsid w:val="00946259"/>
  </w:style>
  <w:style w:type="paragraph" w:styleId="TOC2">
    <w:name w:val="toc 2"/>
    <w:basedOn w:val="Normal"/>
    <w:next w:val="Normal"/>
    <w:autoRedefine/>
    <w:uiPriority w:val="39"/>
    <w:rsid w:val="00946259"/>
    <w:pPr>
      <w:spacing w:after="100"/>
      <w:ind w:left="240"/>
    </w:pPr>
  </w:style>
  <w:style w:type="paragraph" w:styleId="TOC3">
    <w:name w:val="toc 3"/>
    <w:basedOn w:val="Normal"/>
    <w:next w:val="Normal"/>
    <w:autoRedefine/>
    <w:uiPriority w:val="39"/>
    <w:rsid w:val="00946259"/>
    <w:pPr>
      <w:spacing w:after="100"/>
      <w:ind w:left="480"/>
    </w:pPr>
  </w:style>
  <w:style w:type="paragraph" w:styleId="BalloonText">
    <w:name w:val="Balloon Text"/>
    <w:basedOn w:val="Normal"/>
    <w:link w:val="BalloonTextChar"/>
    <w:rsid w:val="00946259"/>
    <w:rPr>
      <w:rFonts w:ascii="Tahoma" w:hAnsi="Tahoma" w:cs="Tahoma"/>
      <w:sz w:val="16"/>
    </w:rPr>
  </w:style>
  <w:style w:type="character" w:customStyle="1" w:styleId="BalloonTextChar">
    <w:name w:val="Balloon Text Char"/>
    <w:basedOn w:val="DefaultParagraphFont"/>
    <w:link w:val="BalloonText"/>
    <w:rsid w:val="00946259"/>
    <w:rPr>
      <w:rFonts w:ascii="Tahoma" w:eastAsia="Times New Roman" w:hAnsi="Tahoma" w:cs="Tahoma"/>
      <w:sz w:val="16"/>
      <w:szCs w:val="16"/>
      <w:lang w:eastAsia="en-GB"/>
    </w:rPr>
  </w:style>
  <w:style w:type="paragraph" w:customStyle="1" w:styleId="SmartArt1">
    <w:name w:val="Smart Art 1"/>
    <w:basedOn w:val="Normal"/>
    <w:autoRedefine/>
    <w:qFormat/>
    <w:rsid w:val="00946259"/>
    <w:pPr>
      <w:jc w:val="center"/>
    </w:pPr>
    <w:rPr>
      <w:b/>
      <w:caps/>
      <w:noProof/>
      <w:lang w:eastAsia="en-ZA"/>
    </w:rPr>
  </w:style>
  <w:style w:type="paragraph" w:customStyle="1" w:styleId="SmartArt2">
    <w:name w:val="Smart Art 2"/>
    <w:basedOn w:val="Normal"/>
    <w:autoRedefine/>
    <w:qFormat/>
    <w:rsid w:val="00946259"/>
    <w:pPr>
      <w:jc w:val="center"/>
    </w:pPr>
  </w:style>
  <w:style w:type="character" w:styleId="PlaceholderText">
    <w:name w:val="Placeholder Text"/>
    <w:basedOn w:val="DefaultParagraphFont"/>
    <w:uiPriority w:val="99"/>
    <w:semiHidden/>
    <w:rsid w:val="00946259"/>
    <w:rPr>
      <w:color w:val="808080"/>
    </w:rPr>
  </w:style>
  <w:style w:type="paragraph" w:customStyle="1" w:styleId="SmartArt3">
    <w:name w:val="Smart Art 3"/>
    <w:basedOn w:val="SmartArt2"/>
    <w:autoRedefine/>
    <w:qFormat/>
    <w:rsid w:val="00946259"/>
    <w:pPr>
      <w:spacing w:after="120"/>
    </w:pPr>
    <w:rPr>
      <w:u w:val="double"/>
    </w:rPr>
  </w:style>
  <w:style w:type="paragraph" w:customStyle="1" w:styleId="Italic">
    <w:name w:val="Italic"/>
    <w:basedOn w:val="Normal"/>
    <w:autoRedefine/>
    <w:qFormat/>
    <w:rsid w:val="00946259"/>
    <w:rPr>
      <w:i/>
      <w:szCs w:val="20"/>
    </w:rPr>
  </w:style>
  <w:style w:type="paragraph" w:customStyle="1" w:styleId="Equity">
    <w:name w:val="Equity"/>
    <w:rsid w:val="00946259"/>
    <w:pPr>
      <w:spacing w:after="0" w:line="240" w:lineRule="auto"/>
    </w:pPr>
    <w:rPr>
      <w:rFonts w:cs="Times New Roman"/>
      <w:color w:val="000000" w:themeColor="text1"/>
      <w:szCs w:val="20"/>
      <w:lang w:val="en-US" w:eastAsia="ja-JP"/>
    </w:rPr>
  </w:style>
  <w:style w:type="paragraph" w:customStyle="1" w:styleId="MainHeading">
    <w:name w:val="Main Heading"/>
    <w:basedOn w:val="Header"/>
    <w:autoRedefine/>
    <w:qFormat/>
    <w:rsid w:val="00EE4039"/>
    <w:pPr>
      <w:jc w:val="center"/>
    </w:pPr>
    <w:rPr>
      <w:b/>
      <w:sz w:val="32"/>
    </w:rPr>
  </w:style>
  <w:style w:type="paragraph" w:styleId="TOC9">
    <w:name w:val="toc 9"/>
    <w:basedOn w:val="Normal"/>
    <w:next w:val="Normal"/>
    <w:autoRedefine/>
    <w:rsid w:val="00946259"/>
    <w:pPr>
      <w:spacing w:after="100"/>
      <w:ind w:left="1920"/>
    </w:pPr>
  </w:style>
  <w:style w:type="paragraph" w:styleId="ListParagraph">
    <w:name w:val="List Paragraph"/>
    <w:basedOn w:val="Normal"/>
    <w:uiPriority w:val="34"/>
    <w:qFormat/>
    <w:rsid w:val="00946259"/>
    <w:pPr>
      <w:ind w:left="720"/>
      <w:contextualSpacing/>
    </w:pPr>
  </w:style>
  <w:style w:type="paragraph" w:customStyle="1" w:styleId="MMTopic1">
    <w:name w:val="MM Topic 1"/>
    <w:basedOn w:val="Heading1"/>
    <w:link w:val="MMTopic1Char"/>
    <w:autoRedefine/>
    <w:qFormat/>
    <w:rsid w:val="00946259"/>
    <w:pPr>
      <w:keepLines/>
      <w:numPr>
        <w:numId w:val="0"/>
      </w:numPr>
      <w:spacing w:before="120" w:beforeAutospacing="0" w:after="0"/>
    </w:pPr>
    <w:rPr>
      <w:rFonts w:cs="Times New Roman"/>
      <w:bCs w:val="0"/>
      <w:caps w:val="0"/>
      <w:color w:val="auto"/>
      <w:kern w:val="0"/>
      <w:sz w:val="24"/>
      <w:szCs w:val="16"/>
      <w:lang w:eastAsia="en-US"/>
    </w:rPr>
  </w:style>
  <w:style w:type="character" w:customStyle="1" w:styleId="MMTopic1Char">
    <w:name w:val="MM Topic 1 Char"/>
    <w:link w:val="MMTopic1"/>
    <w:locked/>
    <w:rsid w:val="00946259"/>
    <w:rPr>
      <w:rFonts w:ascii="Microsoft Sans Serif" w:eastAsia="Times New Roman" w:hAnsi="Microsoft Sans Serif" w:cs="Times New Roman"/>
      <w:b/>
      <w:sz w:val="24"/>
      <w:szCs w:val="16"/>
    </w:rPr>
  </w:style>
  <w:style w:type="paragraph" w:customStyle="1" w:styleId="ListParagraph2">
    <w:name w:val="List Paragraph 2"/>
    <w:basedOn w:val="Normal"/>
    <w:qFormat/>
    <w:rsid w:val="00946259"/>
    <w:pPr>
      <w:numPr>
        <w:numId w:val="12"/>
      </w:numPr>
    </w:pPr>
    <w:rPr>
      <w:rFonts w:ascii="Calibri" w:hAnsi="Calibri"/>
      <w:szCs w:val="22"/>
    </w:rPr>
  </w:style>
  <w:style w:type="paragraph" w:customStyle="1" w:styleId="Tablecontextleft">
    <w:name w:val="Table context left"/>
    <w:basedOn w:val="Normal"/>
    <w:qFormat/>
    <w:rsid w:val="00946259"/>
    <w:pPr>
      <w:spacing w:before="60" w:after="60" w:line="200" w:lineRule="atLeast"/>
      <w:jc w:val="left"/>
    </w:pPr>
    <w:rPr>
      <w:rFonts w:ascii="Calibri" w:hAnsi="Calibri"/>
      <w:sz w:val="20"/>
      <w:szCs w:val="24"/>
      <w:lang w:val="en-GB"/>
    </w:rPr>
  </w:style>
  <w:style w:type="paragraph" w:customStyle="1" w:styleId="Default">
    <w:name w:val="Default"/>
    <w:rsid w:val="00946259"/>
    <w:pPr>
      <w:autoSpaceDE w:val="0"/>
      <w:autoSpaceDN w:val="0"/>
      <w:adjustRightInd w:val="0"/>
      <w:spacing w:after="0" w:line="240" w:lineRule="auto"/>
    </w:pPr>
    <w:rPr>
      <w:rFonts w:ascii="Arial" w:eastAsia="Times New Roman" w:hAnsi="Arial" w:cs="Arial"/>
      <w:color w:val="000000"/>
      <w:sz w:val="24"/>
      <w:szCs w:val="24"/>
    </w:rPr>
  </w:style>
  <w:style w:type="table" w:customStyle="1" w:styleId="LightGrid-Accent11">
    <w:name w:val="Light Grid - Accent 11"/>
    <w:basedOn w:val="TableNormal"/>
    <w:uiPriority w:val="62"/>
    <w:rsid w:val="0094625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Accent11">
    <w:name w:val="Light List - Accent 11"/>
    <w:basedOn w:val="TableNormal"/>
    <w:uiPriority w:val="61"/>
    <w:rsid w:val="0094625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rsid w:val="00946259"/>
    <w:rPr>
      <w:color w:val="800080" w:themeColor="followedHyperlink"/>
      <w:u w:val="single"/>
    </w:rPr>
  </w:style>
  <w:style w:type="character" w:styleId="CommentReference">
    <w:name w:val="annotation reference"/>
    <w:basedOn w:val="DefaultParagraphFont"/>
    <w:rsid w:val="00946259"/>
    <w:rPr>
      <w:sz w:val="16"/>
      <w:szCs w:val="16"/>
    </w:rPr>
  </w:style>
  <w:style w:type="paragraph" w:styleId="CommentText">
    <w:name w:val="annotation text"/>
    <w:basedOn w:val="Normal"/>
    <w:link w:val="CommentTextChar"/>
    <w:rsid w:val="00946259"/>
    <w:rPr>
      <w:sz w:val="20"/>
      <w:szCs w:val="20"/>
    </w:rPr>
  </w:style>
  <w:style w:type="character" w:customStyle="1" w:styleId="CommentTextChar">
    <w:name w:val="Comment Text Char"/>
    <w:basedOn w:val="DefaultParagraphFont"/>
    <w:link w:val="CommentText"/>
    <w:rsid w:val="00946259"/>
    <w:rPr>
      <w:rFonts w:ascii="Microsoft Sans Serif" w:eastAsia="Times New Roman" w:hAnsi="Microsoft Sans Serif" w:cs="Times New Roman"/>
      <w:sz w:val="20"/>
      <w:szCs w:val="20"/>
      <w:lang w:eastAsia="en-GB"/>
    </w:rPr>
  </w:style>
  <w:style w:type="paragraph" w:styleId="CommentSubject">
    <w:name w:val="annotation subject"/>
    <w:basedOn w:val="CommentText"/>
    <w:next w:val="CommentText"/>
    <w:link w:val="CommentSubjectChar"/>
    <w:rsid w:val="00946259"/>
    <w:rPr>
      <w:b/>
      <w:bCs/>
    </w:rPr>
  </w:style>
  <w:style w:type="character" w:customStyle="1" w:styleId="CommentSubjectChar">
    <w:name w:val="Comment Subject Char"/>
    <w:basedOn w:val="CommentTextChar"/>
    <w:link w:val="CommentSubject"/>
    <w:rsid w:val="00946259"/>
    <w:rPr>
      <w:rFonts w:ascii="Microsoft Sans Serif" w:eastAsia="Times New Roman" w:hAnsi="Microsoft Sans Serif" w:cs="Times New Roman"/>
      <w:b/>
      <w:bCs/>
      <w:sz w:val="20"/>
      <w:szCs w:val="20"/>
      <w:lang w:eastAsia="en-GB"/>
    </w:rPr>
  </w:style>
  <w:style w:type="table" w:styleId="TableElegant">
    <w:name w:val="Table Elegant"/>
    <w:basedOn w:val="TableNormal"/>
    <w:rsid w:val="00A062F9"/>
    <w:pPr>
      <w:spacing w:before="10" w:after="10" w:line="240" w:lineRule="auto"/>
      <w:jc w:val="center"/>
    </w:pPr>
    <w:rPr>
      <w:rFonts w:ascii="Times New Roman" w:eastAsia="Times New Roman" w:hAnsi="Times New Roman" w:cs="Times New Roman"/>
      <w:sz w:val="16"/>
      <w:szCs w:val="16"/>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Times New Roman" w:hAnsi="Times New Roman"/>
        <w:b/>
        <w:caps/>
        <w:color w:val="auto"/>
        <w:sz w:val="16"/>
      </w:rPr>
      <w:tblPr/>
      <w:tcPr>
        <w:tcBorders>
          <w:tl2br w:val="none" w:sz="0" w:space="0" w:color="auto"/>
          <w:tr2bl w:val="none" w:sz="0" w:space="0" w:color="auto"/>
        </w:tcBorders>
      </w:tcPr>
    </w:tblStylePr>
    <w:tblStylePr w:type="lastRow">
      <w:rPr>
        <w:rFonts w:ascii="Times New Roman" w:hAnsi="Times New Roman"/>
        <w:b/>
        <w:sz w:val="16"/>
      </w:rPr>
    </w:tblStylePr>
    <w:tblStylePr w:type="firstCol">
      <w:rPr>
        <w:rFonts w:ascii="Times New Roman" w:hAnsi="Times New Roman"/>
        <w:b/>
        <w:sz w:val="16"/>
      </w:rPr>
    </w:tblStylePr>
    <w:tblStylePr w:type="lastCol">
      <w:rPr>
        <w:rFonts w:ascii="Times New Roman" w:hAnsi="Times New Roman"/>
        <w:b/>
        <w:sz w:val="16"/>
      </w:rPr>
    </w:tblStylePr>
  </w:style>
  <w:style w:type="table" w:styleId="TableGrid2">
    <w:name w:val="Table Grid 2"/>
    <w:basedOn w:val="TableNormal"/>
    <w:rsid w:val="00A062F9"/>
    <w:pPr>
      <w:spacing w:before="10" w:after="10" w:line="240" w:lineRule="auto"/>
      <w:jc w:val="center"/>
    </w:pPr>
    <w:rPr>
      <w:rFonts w:ascii="Times New Roman" w:eastAsia="Times New Roman" w:hAnsi="Times New Roman" w:cs="Times New Roman"/>
      <w:sz w:val="1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Professional">
    <w:name w:val="Table Professional"/>
    <w:basedOn w:val="TableNormal"/>
    <w:rsid w:val="00A062F9"/>
    <w:pPr>
      <w:spacing w:before="10" w:after="10" w:line="240" w:lineRule="auto"/>
      <w:jc w:val="center"/>
    </w:pPr>
    <w:rPr>
      <w:rFonts w:ascii="Times New Roman" w:eastAsia="Times New Roman" w:hAnsi="Times New Roman" w:cs="Times New Roman"/>
      <w:sz w:val="16"/>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r="http://schemas.openxmlformats.org/officeDocument/2006/relationships" xmlns:w="http://schemas.openxmlformats.org/wordprocessingml/2006/main">
  <w:divs>
    <w:div w:id="18408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garth@global.co.za" TargetMode="External"/><Relationship Id="rId13" Type="http://schemas.openxmlformats.org/officeDocument/2006/relationships/diagramColors" Target="diagrams/colors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F232F6-0D08-43D2-B9AA-2632E6A7185C}" type="doc">
      <dgm:prSet loTypeId="urn:microsoft.com/office/officeart/2005/8/layout/default#1" loCatId="list" qsTypeId="urn:microsoft.com/office/officeart/2005/8/quickstyle/3d1" qsCatId="3D" csTypeId="urn:microsoft.com/office/officeart/2005/8/colors/accent1_2" csCatId="accent1" phldr="1"/>
      <dgm:spPr/>
      <dgm:t>
        <a:bodyPr/>
        <a:lstStyle/>
        <a:p>
          <a:endParaRPr lang="en-ZA"/>
        </a:p>
      </dgm:t>
    </dgm:pt>
    <dgm:pt modelId="{D0D5A450-D3C4-41C4-B8E9-7AF00511A033}">
      <dgm:prSet phldrT="[Text]" custT="1"/>
      <dgm:spPr/>
      <dgm:t>
        <a:bodyPr/>
        <a:lstStyle/>
        <a:p>
          <a:r>
            <a:rPr lang="en-ZA" sz="1000">
              <a:latin typeface="Microsoft Sans Serif" pitchFamily="34" charset="0"/>
              <a:cs typeface="Microsoft Sans Serif" pitchFamily="34" charset="0"/>
            </a:rPr>
            <a:t>-Conduct interviews with industry and related role players</a:t>
          </a:r>
        </a:p>
        <a:p>
          <a:r>
            <a:rPr lang="en-ZA" sz="1000">
              <a:latin typeface="Microsoft Sans Serif" pitchFamily="34" charset="0"/>
              <a:cs typeface="Microsoft Sans Serif" pitchFamily="34" charset="0"/>
            </a:rPr>
            <a:t>-Collect and study previous research for the Foundry and Scrap Metal Industry</a:t>
          </a:r>
        </a:p>
      </dgm:t>
    </dgm:pt>
    <dgm:pt modelId="{3691616B-B1BF-44D9-840D-13F84C37B66E}" type="parTrans" cxnId="{D27B6F4A-5F22-4643-ABF3-EF8F53F60D7D}">
      <dgm:prSet/>
      <dgm:spPr/>
      <dgm:t>
        <a:bodyPr/>
        <a:lstStyle/>
        <a:p>
          <a:endParaRPr lang="en-ZA"/>
        </a:p>
      </dgm:t>
    </dgm:pt>
    <dgm:pt modelId="{9A7EDD8B-3E84-4392-8F7B-2EAA87191137}" type="sibTrans" cxnId="{D27B6F4A-5F22-4643-ABF3-EF8F53F60D7D}">
      <dgm:prSet/>
      <dgm:spPr/>
      <dgm:t>
        <a:bodyPr/>
        <a:lstStyle/>
        <a:p>
          <a:endParaRPr lang="en-ZA"/>
        </a:p>
      </dgm:t>
    </dgm:pt>
    <dgm:pt modelId="{FAD611C0-6849-4D24-B8AD-5F685B3B563E}">
      <dgm:prSet phldrT="[Text]" custT="1"/>
      <dgm:spPr/>
      <dgm:t>
        <a:bodyPr/>
        <a:lstStyle/>
        <a:p>
          <a:r>
            <a:rPr lang="en-ZA" sz="1000">
              <a:latin typeface="Microsoft Sans Serif" pitchFamily="34" charset="0"/>
              <a:cs typeface="Microsoft Sans Serif" pitchFamily="34" charset="0"/>
            </a:rPr>
            <a:t>Map the value chain and define hypotheses</a:t>
          </a:r>
        </a:p>
      </dgm:t>
    </dgm:pt>
    <dgm:pt modelId="{4704A7A3-811A-4469-8644-BB58ADB915C4}" type="parTrans" cxnId="{EC1C7B30-46BF-4E3E-BAF7-C8E153E263A5}">
      <dgm:prSet/>
      <dgm:spPr/>
      <dgm:t>
        <a:bodyPr/>
        <a:lstStyle/>
        <a:p>
          <a:endParaRPr lang="en-ZA"/>
        </a:p>
      </dgm:t>
    </dgm:pt>
    <dgm:pt modelId="{30BAD6BD-4499-4FE0-94D1-AEC94F091C07}" type="sibTrans" cxnId="{EC1C7B30-46BF-4E3E-BAF7-C8E153E263A5}">
      <dgm:prSet/>
      <dgm:spPr/>
      <dgm:t>
        <a:bodyPr/>
        <a:lstStyle/>
        <a:p>
          <a:endParaRPr lang="en-ZA"/>
        </a:p>
      </dgm:t>
    </dgm:pt>
    <dgm:pt modelId="{0F6854B4-BA39-4375-A128-18D60112754F}">
      <dgm:prSet phldrT="[Text]" custT="1"/>
      <dgm:spPr/>
      <dgm:t>
        <a:bodyPr/>
        <a:lstStyle/>
        <a:p>
          <a:r>
            <a:rPr lang="en-ZA" sz="1000">
              <a:latin typeface="Microsoft Sans Serif" pitchFamily="34" charset="0"/>
              <a:cs typeface="Microsoft Sans Serif" pitchFamily="34" charset="0"/>
            </a:rPr>
            <a:t>Collect data to prove or disprove hypotheses (since 2000 for example)</a:t>
          </a:r>
        </a:p>
      </dgm:t>
    </dgm:pt>
    <dgm:pt modelId="{D8C06FFD-3B9F-4BAF-A74E-7162B4B99ACF}" type="parTrans" cxnId="{B1BDCCFC-989D-4900-8092-DA0FE78F62EA}">
      <dgm:prSet/>
      <dgm:spPr/>
      <dgm:t>
        <a:bodyPr/>
        <a:lstStyle/>
        <a:p>
          <a:endParaRPr lang="en-ZA"/>
        </a:p>
      </dgm:t>
    </dgm:pt>
    <dgm:pt modelId="{A3E5B3DF-6D88-4B95-9862-D257302A7388}" type="sibTrans" cxnId="{B1BDCCFC-989D-4900-8092-DA0FE78F62EA}">
      <dgm:prSet/>
      <dgm:spPr/>
      <dgm:t>
        <a:bodyPr/>
        <a:lstStyle/>
        <a:p>
          <a:endParaRPr lang="en-ZA"/>
        </a:p>
      </dgm:t>
    </dgm:pt>
    <dgm:pt modelId="{9EB6709A-0740-4556-B076-CC59708DF68D}">
      <dgm:prSet phldrT="[Text]" custT="1"/>
      <dgm:spPr/>
      <dgm:t>
        <a:bodyPr/>
        <a:lstStyle/>
        <a:p>
          <a:r>
            <a:rPr lang="en-ZA" sz="1000">
              <a:latin typeface="Microsoft Sans Serif" pitchFamily="34" charset="0"/>
              <a:cs typeface="Microsoft Sans Serif" pitchFamily="34" charset="0"/>
            </a:rPr>
            <a:t>Qualitative and quantitative analysis of data</a:t>
          </a:r>
        </a:p>
      </dgm:t>
    </dgm:pt>
    <dgm:pt modelId="{3D98DD21-77AF-445E-B3DA-BB7DC0425E3B}" type="parTrans" cxnId="{0D212E74-FF13-4B58-9A98-706B8FA82619}">
      <dgm:prSet/>
      <dgm:spPr/>
      <dgm:t>
        <a:bodyPr/>
        <a:lstStyle/>
        <a:p>
          <a:endParaRPr lang="en-ZA"/>
        </a:p>
      </dgm:t>
    </dgm:pt>
    <dgm:pt modelId="{B4923673-BD4C-409F-A68D-F3EEBC3C3967}" type="sibTrans" cxnId="{0D212E74-FF13-4B58-9A98-706B8FA82619}">
      <dgm:prSet/>
      <dgm:spPr/>
      <dgm:t>
        <a:bodyPr/>
        <a:lstStyle/>
        <a:p>
          <a:endParaRPr lang="en-ZA"/>
        </a:p>
      </dgm:t>
    </dgm:pt>
    <dgm:pt modelId="{F9C3263A-DDC0-4C77-A71C-AB8442D0A39C}">
      <dgm:prSet phldrT="[Text]" custT="1"/>
      <dgm:spPr/>
      <dgm:t>
        <a:bodyPr/>
        <a:lstStyle/>
        <a:p>
          <a:r>
            <a:rPr lang="en-ZA" sz="1000">
              <a:latin typeface="Microsoft Sans Serif" pitchFamily="34" charset="0"/>
              <a:cs typeface="Microsoft Sans Serif" pitchFamily="34" charset="0"/>
            </a:rPr>
            <a:t>Outputs</a:t>
          </a:r>
        </a:p>
      </dgm:t>
    </dgm:pt>
    <dgm:pt modelId="{9ACE60B4-D03D-463B-B86B-BBC6C0A88BA1}" type="parTrans" cxnId="{182C271B-A7D4-4635-9EB4-B540B47967D0}">
      <dgm:prSet/>
      <dgm:spPr/>
      <dgm:t>
        <a:bodyPr/>
        <a:lstStyle/>
        <a:p>
          <a:endParaRPr lang="en-ZA"/>
        </a:p>
      </dgm:t>
    </dgm:pt>
    <dgm:pt modelId="{B87A4FA6-6B1F-42C4-8B1D-4AA1DD1CD567}" type="sibTrans" cxnId="{182C271B-A7D4-4635-9EB4-B540B47967D0}">
      <dgm:prSet/>
      <dgm:spPr/>
      <dgm:t>
        <a:bodyPr/>
        <a:lstStyle/>
        <a:p>
          <a:endParaRPr lang="en-ZA"/>
        </a:p>
      </dgm:t>
    </dgm:pt>
    <dgm:pt modelId="{3C2DBDD5-8EA1-4128-B781-5C1016B22307}" type="pres">
      <dgm:prSet presAssocID="{EDF232F6-0D08-43D2-B9AA-2632E6A7185C}" presName="diagram" presStyleCnt="0">
        <dgm:presLayoutVars>
          <dgm:dir/>
          <dgm:resizeHandles val="exact"/>
        </dgm:presLayoutVars>
      </dgm:prSet>
      <dgm:spPr/>
      <dgm:t>
        <a:bodyPr/>
        <a:lstStyle/>
        <a:p>
          <a:endParaRPr lang="en-ZA"/>
        </a:p>
      </dgm:t>
    </dgm:pt>
    <dgm:pt modelId="{70F5954F-0F14-4981-8EB7-6536C5EDBAF5}" type="pres">
      <dgm:prSet presAssocID="{D0D5A450-D3C4-41C4-B8E9-7AF00511A033}" presName="node" presStyleLbl="node1" presStyleIdx="0" presStyleCnt="5" custScaleX="32862" custScaleY="43325" custLinFactNeighborX="-1334" custLinFactNeighborY="-1754">
        <dgm:presLayoutVars>
          <dgm:bulletEnabled val="1"/>
        </dgm:presLayoutVars>
      </dgm:prSet>
      <dgm:spPr/>
      <dgm:t>
        <a:bodyPr/>
        <a:lstStyle/>
        <a:p>
          <a:endParaRPr lang="en-ZA"/>
        </a:p>
      </dgm:t>
    </dgm:pt>
    <dgm:pt modelId="{30289D66-2591-41A2-8647-01A1C084BBF5}" type="pres">
      <dgm:prSet presAssocID="{9A7EDD8B-3E84-4392-8F7B-2EAA87191137}" presName="sibTrans" presStyleCnt="0"/>
      <dgm:spPr/>
    </dgm:pt>
    <dgm:pt modelId="{CA13266F-4506-470E-8757-38A21C48EF53}" type="pres">
      <dgm:prSet presAssocID="{FAD611C0-6849-4D24-B8AD-5F685B3B563E}" presName="node" presStyleLbl="node1" presStyleIdx="1" presStyleCnt="5" custScaleX="32830" custScaleY="38704" custLinFactNeighborX="-2572" custLinFactNeighborY="-1856">
        <dgm:presLayoutVars>
          <dgm:bulletEnabled val="1"/>
        </dgm:presLayoutVars>
      </dgm:prSet>
      <dgm:spPr/>
      <dgm:t>
        <a:bodyPr/>
        <a:lstStyle/>
        <a:p>
          <a:endParaRPr lang="en-ZA"/>
        </a:p>
      </dgm:t>
    </dgm:pt>
    <dgm:pt modelId="{2C0429B5-73BD-4142-8D3D-2F3FCAA4569D}" type="pres">
      <dgm:prSet presAssocID="{30BAD6BD-4499-4FE0-94D1-AEC94F091C07}" presName="sibTrans" presStyleCnt="0"/>
      <dgm:spPr/>
    </dgm:pt>
    <dgm:pt modelId="{63FDED51-08B5-40ED-BF9C-75424204A133}" type="pres">
      <dgm:prSet presAssocID="{0F6854B4-BA39-4375-A128-18D60112754F}" presName="node" presStyleLbl="node1" presStyleIdx="2" presStyleCnt="5" custScaleX="40955" custScaleY="42798" custLinFactNeighborX="-1041" custLinFactNeighborY="-4288">
        <dgm:presLayoutVars>
          <dgm:bulletEnabled val="1"/>
        </dgm:presLayoutVars>
      </dgm:prSet>
      <dgm:spPr/>
      <dgm:t>
        <a:bodyPr/>
        <a:lstStyle/>
        <a:p>
          <a:endParaRPr lang="en-ZA"/>
        </a:p>
      </dgm:t>
    </dgm:pt>
    <dgm:pt modelId="{536A9F7E-229B-44CF-A9EF-568D06DD1C2E}" type="pres">
      <dgm:prSet presAssocID="{A3E5B3DF-6D88-4B95-9862-D257302A7388}" presName="sibTrans" presStyleCnt="0"/>
      <dgm:spPr/>
    </dgm:pt>
    <dgm:pt modelId="{AAF30058-30CA-4398-A48E-BAABD5CD8866}" type="pres">
      <dgm:prSet presAssocID="{9EB6709A-0740-4556-B076-CC59708DF68D}" presName="node" presStyleLbl="node1" presStyleIdx="3" presStyleCnt="5" custScaleX="42410" custScaleY="42410" custLinFactNeighborX="-2036" custLinFactNeighborY="-5594">
        <dgm:presLayoutVars>
          <dgm:bulletEnabled val="1"/>
        </dgm:presLayoutVars>
      </dgm:prSet>
      <dgm:spPr/>
      <dgm:t>
        <a:bodyPr/>
        <a:lstStyle/>
        <a:p>
          <a:endParaRPr lang="en-ZA"/>
        </a:p>
      </dgm:t>
    </dgm:pt>
    <dgm:pt modelId="{0C016E00-1CFD-454A-9079-6015E6D14C89}" type="pres">
      <dgm:prSet presAssocID="{B4923673-BD4C-409F-A68D-F3EEBC3C3967}" presName="sibTrans" presStyleCnt="0"/>
      <dgm:spPr/>
    </dgm:pt>
    <dgm:pt modelId="{FB62067B-81C4-471A-88F4-432202BFA553}" type="pres">
      <dgm:prSet presAssocID="{F9C3263A-DDC0-4C77-A71C-AB8442D0A39C}" presName="node" presStyleLbl="node1" presStyleIdx="4" presStyleCnt="5" custScaleX="35050" custScaleY="35050" custLinFactNeighborX="-25940" custLinFactNeighborY="-6516">
        <dgm:presLayoutVars>
          <dgm:bulletEnabled val="1"/>
        </dgm:presLayoutVars>
      </dgm:prSet>
      <dgm:spPr/>
      <dgm:t>
        <a:bodyPr/>
        <a:lstStyle/>
        <a:p>
          <a:endParaRPr lang="en-ZA"/>
        </a:p>
      </dgm:t>
    </dgm:pt>
  </dgm:ptLst>
  <dgm:cxnLst>
    <dgm:cxn modelId="{E82C716C-AAD9-42FE-9702-B72B302E4460}" type="presOf" srcId="{0F6854B4-BA39-4375-A128-18D60112754F}" destId="{63FDED51-08B5-40ED-BF9C-75424204A133}" srcOrd="0" destOrd="0" presId="urn:microsoft.com/office/officeart/2005/8/layout/default#1"/>
    <dgm:cxn modelId="{EC1C7B30-46BF-4E3E-BAF7-C8E153E263A5}" srcId="{EDF232F6-0D08-43D2-B9AA-2632E6A7185C}" destId="{FAD611C0-6849-4D24-B8AD-5F685B3B563E}" srcOrd="1" destOrd="0" parTransId="{4704A7A3-811A-4469-8644-BB58ADB915C4}" sibTransId="{30BAD6BD-4499-4FE0-94D1-AEC94F091C07}"/>
    <dgm:cxn modelId="{0D212E74-FF13-4B58-9A98-706B8FA82619}" srcId="{EDF232F6-0D08-43D2-B9AA-2632E6A7185C}" destId="{9EB6709A-0740-4556-B076-CC59708DF68D}" srcOrd="3" destOrd="0" parTransId="{3D98DD21-77AF-445E-B3DA-BB7DC0425E3B}" sibTransId="{B4923673-BD4C-409F-A68D-F3EEBC3C3967}"/>
    <dgm:cxn modelId="{B1BDCCFC-989D-4900-8092-DA0FE78F62EA}" srcId="{EDF232F6-0D08-43D2-B9AA-2632E6A7185C}" destId="{0F6854B4-BA39-4375-A128-18D60112754F}" srcOrd="2" destOrd="0" parTransId="{D8C06FFD-3B9F-4BAF-A74E-7162B4B99ACF}" sibTransId="{A3E5B3DF-6D88-4B95-9862-D257302A7388}"/>
    <dgm:cxn modelId="{D27B6F4A-5F22-4643-ABF3-EF8F53F60D7D}" srcId="{EDF232F6-0D08-43D2-B9AA-2632E6A7185C}" destId="{D0D5A450-D3C4-41C4-B8E9-7AF00511A033}" srcOrd="0" destOrd="0" parTransId="{3691616B-B1BF-44D9-840D-13F84C37B66E}" sibTransId="{9A7EDD8B-3E84-4392-8F7B-2EAA87191137}"/>
    <dgm:cxn modelId="{8FEA11DF-69D4-4279-AD15-D39E17D9D814}" type="presOf" srcId="{EDF232F6-0D08-43D2-B9AA-2632E6A7185C}" destId="{3C2DBDD5-8EA1-4128-B781-5C1016B22307}" srcOrd="0" destOrd="0" presId="urn:microsoft.com/office/officeart/2005/8/layout/default#1"/>
    <dgm:cxn modelId="{35BB3ECC-3FE0-4A23-8A5E-CBA1FDD46C48}" type="presOf" srcId="{F9C3263A-DDC0-4C77-A71C-AB8442D0A39C}" destId="{FB62067B-81C4-471A-88F4-432202BFA553}" srcOrd="0" destOrd="0" presId="urn:microsoft.com/office/officeart/2005/8/layout/default#1"/>
    <dgm:cxn modelId="{182C271B-A7D4-4635-9EB4-B540B47967D0}" srcId="{EDF232F6-0D08-43D2-B9AA-2632E6A7185C}" destId="{F9C3263A-DDC0-4C77-A71C-AB8442D0A39C}" srcOrd="4" destOrd="0" parTransId="{9ACE60B4-D03D-463B-B86B-BBC6C0A88BA1}" sibTransId="{B87A4FA6-6B1F-42C4-8B1D-4AA1DD1CD567}"/>
    <dgm:cxn modelId="{FF7A1166-23CC-4FF3-A428-600203DB174C}" type="presOf" srcId="{9EB6709A-0740-4556-B076-CC59708DF68D}" destId="{AAF30058-30CA-4398-A48E-BAABD5CD8866}" srcOrd="0" destOrd="0" presId="urn:microsoft.com/office/officeart/2005/8/layout/default#1"/>
    <dgm:cxn modelId="{1EED0E8D-AF5F-4F95-8EFB-1D1398E00FA7}" type="presOf" srcId="{D0D5A450-D3C4-41C4-B8E9-7AF00511A033}" destId="{70F5954F-0F14-4981-8EB7-6536C5EDBAF5}" srcOrd="0" destOrd="0" presId="urn:microsoft.com/office/officeart/2005/8/layout/default#1"/>
    <dgm:cxn modelId="{34D8F1E4-12FC-418B-9D55-070D1CB53370}" type="presOf" srcId="{FAD611C0-6849-4D24-B8AD-5F685B3B563E}" destId="{CA13266F-4506-470E-8757-38A21C48EF53}" srcOrd="0" destOrd="0" presId="urn:microsoft.com/office/officeart/2005/8/layout/default#1"/>
    <dgm:cxn modelId="{5FAB2E56-75AC-4D25-9F38-A37EA6DC3125}" type="presParOf" srcId="{3C2DBDD5-8EA1-4128-B781-5C1016B22307}" destId="{70F5954F-0F14-4981-8EB7-6536C5EDBAF5}" srcOrd="0" destOrd="0" presId="urn:microsoft.com/office/officeart/2005/8/layout/default#1"/>
    <dgm:cxn modelId="{CC9C637C-FFD3-4E91-9CEF-C90B3D2058C3}" type="presParOf" srcId="{3C2DBDD5-8EA1-4128-B781-5C1016B22307}" destId="{30289D66-2591-41A2-8647-01A1C084BBF5}" srcOrd="1" destOrd="0" presId="urn:microsoft.com/office/officeart/2005/8/layout/default#1"/>
    <dgm:cxn modelId="{536D3F4C-AACD-4BE9-AC3C-7A349F740E29}" type="presParOf" srcId="{3C2DBDD5-8EA1-4128-B781-5C1016B22307}" destId="{CA13266F-4506-470E-8757-38A21C48EF53}" srcOrd="2" destOrd="0" presId="urn:microsoft.com/office/officeart/2005/8/layout/default#1"/>
    <dgm:cxn modelId="{89E83073-3AF5-48CB-8CD7-B4A753B1D1D6}" type="presParOf" srcId="{3C2DBDD5-8EA1-4128-B781-5C1016B22307}" destId="{2C0429B5-73BD-4142-8D3D-2F3FCAA4569D}" srcOrd="3" destOrd="0" presId="urn:microsoft.com/office/officeart/2005/8/layout/default#1"/>
    <dgm:cxn modelId="{782CC226-34B9-41F5-9103-122A9E689E20}" type="presParOf" srcId="{3C2DBDD5-8EA1-4128-B781-5C1016B22307}" destId="{63FDED51-08B5-40ED-BF9C-75424204A133}" srcOrd="4" destOrd="0" presId="urn:microsoft.com/office/officeart/2005/8/layout/default#1"/>
    <dgm:cxn modelId="{6EDBE68F-C780-4040-BB2E-B97F9D7155BF}" type="presParOf" srcId="{3C2DBDD5-8EA1-4128-B781-5C1016B22307}" destId="{536A9F7E-229B-44CF-A9EF-568D06DD1C2E}" srcOrd="5" destOrd="0" presId="urn:microsoft.com/office/officeart/2005/8/layout/default#1"/>
    <dgm:cxn modelId="{8DB457A4-8D18-4C20-9B8F-900F78AD3252}" type="presParOf" srcId="{3C2DBDD5-8EA1-4128-B781-5C1016B22307}" destId="{AAF30058-30CA-4398-A48E-BAABD5CD8866}" srcOrd="6" destOrd="0" presId="urn:microsoft.com/office/officeart/2005/8/layout/default#1"/>
    <dgm:cxn modelId="{6671D5D2-4393-4421-834C-E49EC41B19DB}" type="presParOf" srcId="{3C2DBDD5-8EA1-4128-B781-5C1016B22307}" destId="{0C016E00-1CFD-454A-9079-6015E6D14C89}" srcOrd="7" destOrd="0" presId="urn:microsoft.com/office/officeart/2005/8/layout/default#1"/>
    <dgm:cxn modelId="{B136AE6F-7144-4D6B-8793-895285B74B2A}" type="presParOf" srcId="{3C2DBDD5-8EA1-4128-B781-5C1016B22307}" destId="{FB62067B-81C4-471A-88F4-432202BFA553}" srcOrd="8" destOrd="0" presId="urn:microsoft.com/office/officeart/2005/8/layout/defaul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0F5954F-0F14-4981-8EB7-6536C5EDBAF5}">
      <dsp:nvSpPr>
        <dsp:cNvPr id="0" name=""/>
        <dsp:cNvSpPr/>
      </dsp:nvSpPr>
      <dsp:spPr>
        <a:xfrm>
          <a:off x="596324" y="293907"/>
          <a:ext cx="1637285" cy="129515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-Conduct interviews with industry and related role players</a:t>
          </a:r>
        </a:p>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-Collect and study previous research for the Foundry and Scrap Metal Industry</a:t>
          </a:r>
        </a:p>
      </dsp:txBody>
      <dsp:txXfrm>
        <a:off x="596324" y="293907"/>
        <a:ext cx="1637285" cy="1295150"/>
      </dsp:txXfrm>
    </dsp:sp>
    <dsp:sp modelId="{CA13266F-4506-470E-8757-38A21C48EF53}">
      <dsp:nvSpPr>
        <dsp:cNvPr id="0" name=""/>
        <dsp:cNvSpPr/>
      </dsp:nvSpPr>
      <dsp:spPr>
        <a:xfrm>
          <a:off x="2670160" y="359928"/>
          <a:ext cx="1635691" cy="115701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Map the value chain and define hypotheses</a:t>
          </a:r>
        </a:p>
      </dsp:txBody>
      <dsp:txXfrm>
        <a:off x="2670160" y="359928"/>
        <a:ext cx="1635691" cy="1157011"/>
      </dsp:txXfrm>
    </dsp:sp>
    <dsp:sp modelId="{63FDED51-08B5-40ED-BF9C-75424204A133}">
      <dsp:nvSpPr>
        <dsp:cNvPr id="0" name=""/>
        <dsp:cNvSpPr/>
      </dsp:nvSpPr>
      <dsp:spPr>
        <a:xfrm>
          <a:off x="170661" y="2011538"/>
          <a:ext cx="2040503" cy="127939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Collect data to prove or disprove hypotheses (since 2000 for example)</a:t>
          </a:r>
        </a:p>
      </dsp:txBody>
      <dsp:txXfrm>
        <a:off x="170661" y="2011538"/>
        <a:ext cx="2040503" cy="1279396"/>
      </dsp:txXfrm>
    </dsp:sp>
    <dsp:sp modelId="{AAF30058-30CA-4398-A48E-BAABD5CD8866}">
      <dsp:nvSpPr>
        <dsp:cNvPr id="0" name=""/>
        <dsp:cNvSpPr/>
      </dsp:nvSpPr>
      <dsp:spPr>
        <a:xfrm>
          <a:off x="2659822" y="1978296"/>
          <a:ext cx="2112996" cy="126779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Qualitative and quantitative analysis of data</a:t>
          </a:r>
        </a:p>
      </dsp:txBody>
      <dsp:txXfrm>
        <a:off x="2659822" y="1978296"/>
        <a:ext cx="2112996" cy="1267797"/>
      </dsp:txXfrm>
    </dsp:sp>
    <dsp:sp modelId="{FB62067B-81C4-471A-88F4-432202BFA553}">
      <dsp:nvSpPr>
        <dsp:cNvPr id="0" name=""/>
        <dsp:cNvSpPr/>
      </dsp:nvSpPr>
      <dsp:spPr>
        <a:xfrm>
          <a:off x="382833" y="3722562"/>
          <a:ext cx="1746298" cy="10477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ZA" sz="1000" kern="1200">
              <a:latin typeface="Microsoft Sans Serif" pitchFamily="34" charset="0"/>
              <a:cs typeface="Microsoft Sans Serif" pitchFamily="34" charset="0"/>
            </a:rPr>
            <a:t>Outputs</a:t>
          </a:r>
        </a:p>
      </dsp:txBody>
      <dsp:txXfrm>
        <a:off x="382833" y="3722562"/>
        <a:ext cx="1746298" cy="104777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C5253-D4B0-4E50-BE51-4147F573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6454</Words>
  <Characters>36794</Characters>
  <Application>Microsoft Office Word</Application>
  <DocSecurity>0</DocSecurity>
  <Lines>306</Lines>
  <Paragraphs>86</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vt:lpstr>EMPLOYMENT PROMOTION PROGRAMME PHASE III (EPP) - FOUNDRY AND SCRAP METAL IND</vt:lpstr>
      <vt:lpstr>Management REPORT</vt:lpstr>
      <vt:lpstr>Executive Summary</vt:lpstr>
      <vt:lpstr>Background</vt:lpstr>
      <vt:lpstr>Objective</vt:lpstr>
      <vt:lpstr>Methodology</vt:lpstr>
      <vt:lpstr>    Value Chain Mapping and Analysis</vt:lpstr>
      <vt:lpstr>    Macro-economic Overview</vt:lpstr>
      <vt:lpstr>    Macro-economic Impact of Various Developmental Intervention Scenarios for the Me</vt:lpstr>
      <vt:lpstr>        The Scenarios</vt:lpstr>
      <vt:lpstr>Results, Insights and Guidelines of Study</vt:lpstr>
      <vt:lpstr>    Ferrous Scrap Metal</vt:lpstr>
      <vt:lpstr>        Requirement for Intervention</vt:lpstr>
      <vt:lpstr>        Selection of Preferred Intervention(s) for Ferrous Scrap Metal</vt:lpstr>
      <vt:lpstr>    Aluminium Scrap Metal</vt:lpstr>
      <vt:lpstr>        Requirement for Intervention</vt:lpstr>
      <vt:lpstr>        Selection of Preferred Intervention(s) for Aluminium Scrap Metal</vt:lpstr>
      <vt:lpstr>    Copper Scrap Metal</vt:lpstr>
      <vt:lpstr>        Requirement for Intervention</vt:lpstr>
      <vt:lpstr>        Selection of Preferred Intervention(s) for Copper Scrap Metal</vt:lpstr>
      <vt:lpstr>Overall Outcome:</vt:lpstr>
      <vt:lpstr>Conclusions: Addressing the Scope of the Study</vt:lpstr>
      <vt:lpstr>    Element 1: Analyse the Value Chain of the Foundry Industry.</vt:lpstr>
      <vt:lpstr>    Element 2: Determine the Strategic, Macro-economic and Employment Implications o</vt:lpstr>
      <vt:lpstr>    Element 3: Determine the Impact that the Controlled Export of Scrap Metal will h</vt:lpstr>
      <vt:lpstr>    Element 4: Determine the Impacts in the Event of a Closure of the South African </vt:lpstr>
      <vt:lpstr>    Element 5: Determine the Likelihood of Success of Government Intervention in the</vt:lpstr>
    </vt:vector>
  </TitlesOfParts>
  <Company>Microsoft</Company>
  <LinksUpToDate>false</LinksUpToDate>
  <CharactersWithSpaces>43162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Beukes</dc:creator>
  <cp:lastModifiedBy>GMeiring</cp:lastModifiedBy>
  <cp:revision>2</cp:revision>
  <cp:lastPrinted>2013-02-13T10:54:00Z</cp:lastPrinted>
  <dcterms:created xsi:type="dcterms:W3CDTF">2013-02-13T12:47:00Z</dcterms:created>
  <dcterms:modified xsi:type="dcterms:W3CDTF">2013-02-13T12:47:00Z</dcterms:modified>
</cp:coreProperties>
</file>